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E5F50" w14:textId="77777777" w:rsidR="00844D3A" w:rsidRPr="00FC5AE7" w:rsidRDefault="00844D3A" w:rsidP="002E2B28">
      <w:pPr>
        <w:pStyle w:val="IATED-PaperTitle"/>
      </w:pPr>
      <w:r w:rsidRPr="00FC5AE7">
        <w:t xml:space="preserve">INTERACT OR INTERFERE? </w:t>
      </w:r>
      <w:proofErr w:type="gramStart"/>
      <w:r w:rsidRPr="00FC5AE7">
        <w:t>INTERACTIONS</w:t>
      </w:r>
      <w:proofErr w:type="gramEnd"/>
      <w:r w:rsidRPr="00FC5AE7">
        <w:t xml:space="preserve"> BETWEEN AN EARLY CHILDHOOD EDUCATOR AND CHILDREN</w:t>
      </w:r>
    </w:p>
    <w:p w14:paraId="6C4B87FB" w14:textId="77777777" w:rsidR="00B55A17" w:rsidRPr="000C5938" w:rsidRDefault="00B55A17" w:rsidP="00537F75">
      <w:pPr>
        <w:pStyle w:val="IATED-Authors"/>
        <w:rPr>
          <w:lang w:val="pt-PT"/>
        </w:rPr>
      </w:pPr>
      <w:r w:rsidRPr="000C5938">
        <w:rPr>
          <w:lang w:val="pt-PT"/>
        </w:rPr>
        <w:t>M. Conrado</w:t>
      </w:r>
      <w:r w:rsidRPr="000C5938">
        <w:rPr>
          <w:vertAlign w:val="superscript"/>
          <w:lang w:val="pt-PT"/>
        </w:rPr>
        <w:t>1</w:t>
      </w:r>
      <w:r w:rsidRPr="000C5938">
        <w:rPr>
          <w:lang w:val="pt-PT"/>
        </w:rPr>
        <w:t>, T. Ribeiro da Silva</w:t>
      </w:r>
      <w:r w:rsidRPr="000C5938">
        <w:rPr>
          <w:vertAlign w:val="superscript"/>
          <w:lang w:val="pt-PT"/>
        </w:rPr>
        <w:t>2</w:t>
      </w:r>
      <w:r w:rsidRPr="000C5938">
        <w:rPr>
          <w:lang w:val="pt-PT"/>
        </w:rPr>
        <w:t>, A. Pinheiro</w:t>
      </w:r>
      <w:r w:rsidRPr="000C5938">
        <w:rPr>
          <w:vertAlign w:val="superscript"/>
          <w:lang w:val="pt-PT"/>
        </w:rPr>
        <w:t>3</w:t>
      </w:r>
    </w:p>
    <w:p w14:paraId="28AC9535" w14:textId="77777777" w:rsidR="00B55A17" w:rsidRPr="000C5938" w:rsidRDefault="00B55A17" w:rsidP="00B55A17">
      <w:pPr>
        <w:pStyle w:val="IATED-Affiliation"/>
        <w:rPr>
          <w:lang w:val="pt-PT"/>
        </w:rPr>
      </w:pPr>
      <w:r w:rsidRPr="000C5938">
        <w:rPr>
          <w:vertAlign w:val="superscript"/>
          <w:lang w:val="pt-PT"/>
        </w:rPr>
        <w:t>1</w:t>
      </w:r>
      <w:r w:rsidRPr="000C5938">
        <w:rPr>
          <w:lang w:val="pt-PT"/>
        </w:rPr>
        <w:t>Escola Básica EB1 PE/C de S. Jorge Santana; Observatório para o Futuro da Educação de Infância (PORTUGAL)</w:t>
      </w:r>
    </w:p>
    <w:p w14:paraId="087FC749" w14:textId="77777777" w:rsidR="00B55A17" w:rsidRPr="000C5938" w:rsidRDefault="00B55A17" w:rsidP="00B55A17">
      <w:pPr>
        <w:pStyle w:val="IATED-Affiliation"/>
        <w:rPr>
          <w:lang w:val="pt-PT"/>
        </w:rPr>
      </w:pPr>
      <w:r w:rsidRPr="000C5938">
        <w:rPr>
          <w:vertAlign w:val="superscript"/>
          <w:lang w:val="pt-PT"/>
        </w:rPr>
        <w:t>2</w:t>
      </w:r>
      <w:r w:rsidRPr="000C5938">
        <w:rPr>
          <w:lang w:val="pt-PT"/>
        </w:rPr>
        <w:t xml:space="preserve">NORTECOOPE - </w:t>
      </w:r>
      <w:proofErr w:type="spellStart"/>
      <w:r w:rsidRPr="000C5938">
        <w:rPr>
          <w:lang w:val="pt-PT"/>
        </w:rPr>
        <w:t>Solinorte</w:t>
      </w:r>
      <w:proofErr w:type="spellEnd"/>
      <w:r w:rsidRPr="000C5938">
        <w:rPr>
          <w:lang w:val="pt-PT"/>
        </w:rPr>
        <w:t xml:space="preserve"> Henrique Bravo; Observatório para o Futuro da Educação de Infância (PORTUGAL)</w:t>
      </w:r>
    </w:p>
    <w:p w14:paraId="290CEC4D" w14:textId="77777777" w:rsidR="00B55A17" w:rsidRDefault="00B55A17" w:rsidP="00B55A17">
      <w:pPr>
        <w:pStyle w:val="IATED-Affiliation"/>
        <w:rPr>
          <w:lang w:val="pt-PT"/>
        </w:rPr>
      </w:pPr>
      <w:r w:rsidRPr="000C5938">
        <w:rPr>
          <w:vertAlign w:val="superscript"/>
          <w:lang w:val="pt-PT"/>
        </w:rPr>
        <w:t>3</w:t>
      </w:r>
      <w:r w:rsidRPr="000C5938">
        <w:rPr>
          <w:lang w:val="pt-PT"/>
        </w:rPr>
        <w:t xml:space="preserve">Escola Superior de Educação de Paula </w:t>
      </w:r>
      <w:proofErr w:type="spellStart"/>
      <w:r w:rsidRPr="000C5938">
        <w:rPr>
          <w:lang w:val="pt-PT"/>
        </w:rPr>
        <w:t>Frassinetti</w:t>
      </w:r>
      <w:proofErr w:type="spellEnd"/>
      <w:r w:rsidRPr="000C5938">
        <w:rPr>
          <w:lang w:val="pt-PT"/>
        </w:rPr>
        <w:t xml:space="preserve">; Centro de Investigação Paula </w:t>
      </w:r>
      <w:proofErr w:type="spellStart"/>
      <w:r w:rsidRPr="000C5938">
        <w:rPr>
          <w:lang w:val="pt-PT"/>
        </w:rPr>
        <w:t>Frassinetti</w:t>
      </w:r>
      <w:proofErr w:type="spellEnd"/>
      <w:r w:rsidRPr="000C5938">
        <w:rPr>
          <w:lang w:val="pt-PT"/>
        </w:rPr>
        <w:t>; Centro de Investigação e Inovação em Educação; Observatório para o Futuro da Educação de Infância (PORTUGAL)</w:t>
      </w:r>
    </w:p>
    <w:p w14:paraId="2BAE91AF" w14:textId="77777777" w:rsidR="00904C34" w:rsidRPr="003F1562" w:rsidRDefault="00904C34" w:rsidP="00B55A17">
      <w:pPr>
        <w:pStyle w:val="IATED-Affiliation"/>
        <w:rPr>
          <w:lang w:val="pt-PT"/>
        </w:rPr>
      </w:pPr>
    </w:p>
    <w:p w14:paraId="1423D479" w14:textId="67D4B343" w:rsidR="00904C34" w:rsidRPr="003F1562" w:rsidRDefault="00904C34" w:rsidP="00B55A17">
      <w:pPr>
        <w:pStyle w:val="IATED-Affiliation"/>
        <w:rPr>
          <w:i w:val="0"/>
          <w:iCs/>
          <w:color w:val="0070C0"/>
          <w:sz w:val="16"/>
          <w:szCs w:val="16"/>
          <w:lang w:val="en-GB"/>
        </w:rPr>
      </w:pPr>
      <w:r w:rsidRPr="003F1562">
        <w:rPr>
          <w:b/>
          <w:bCs/>
          <w:i w:val="0"/>
          <w:iCs/>
          <w:color w:val="0070C0"/>
          <w:sz w:val="16"/>
          <w:szCs w:val="16"/>
          <w:lang w:val="pt-PT"/>
        </w:rPr>
        <w:t>Tradução do original:</w:t>
      </w:r>
      <w:r w:rsidRPr="003F1562">
        <w:rPr>
          <w:i w:val="0"/>
          <w:iCs/>
          <w:color w:val="0070C0"/>
          <w:sz w:val="16"/>
          <w:szCs w:val="16"/>
          <w:lang w:val="pt-PT"/>
        </w:rPr>
        <w:t xml:space="preserve"> Conrado, M., Ribeiro da Silva, T. &amp; Pinheiro, A. (2024). </w:t>
      </w:r>
      <w:r w:rsidRPr="003F1562">
        <w:rPr>
          <w:color w:val="0070C0"/>
          <w:sz w:val="16"/>
          <w:szCs w:val="16"/>
          <w:lang w:val="en-GB"/>
        </w:rPr>
        <w:t xml:space="preserve">Interact or interfere? </w:t>
      </w:r>
      <w:r w:rsidRPr="003F1562">
        <w:rPr>
          <w:color w:val="0070C0"/>
          <w:sz w:val="16"/>
          <w:szCs w:val="16"/>
        </w:rPr>
        <w:t>Interactions between an early childhood educator and children</w:t>
      </w:r>
      <w:r w:rsidRPr="003F1562">
        <w:rPr>
          <w:i w:val="0"/>
          <w:iCs/>
          <w:color w:val="0070C0"/>
          <w:sz w:val="16"/>
          <w:szCs w:val="16"/>
        </w:rPr>
        <w:t>. In Conference Proceedings 17th ICERI2024, 2024 - IATED Academy, 2024. - pp. 2191-2196 online. http://hdl.handle.net/20.500.11796/3317. ISBN 978-84-09-63010-3</w:t>
      </w:r>
    </w:p>
    <w:p w14:paraId="082BD578" w14:textId="77777777" w:rsidR="00B55A17" w:rsidRPr="00705478" w:rsidRDefault="00B55A17" w:rsidP="00904C34">
      <w:pPr>
        <w:pStyle w:val="Ttulo"/>
        <w:spacing w:before="120" w:after="0"/>
        <w:rPr>
          <w:lang w:val="en-GB"/>
        </w:rPr>
      </w:pPr>
      <w:r w:rsidRPr="00705478">
        <w:rPr>
          <w:lang w:val="en-GB"/>
        </w:rPr>
        <w:t>Abstract</w:t>
      </w:r>
    </w:p>
    <w:p w14:paraId="2CD84B0B" w14:textId="77777777" w:rsidR="000C5938" w:rsidRDefault="000C5938" w:rsidP="000C5938">
      <w:r w:rsidRPr="000C5938">
        <w:t xml:space="preserve">Children are more subordinate to adult time than ever before. Safeguarding children's rights means more than intervening, taking their needs and interests into account. It means that children can influence space and materials that surround them. Underpinned by a qualitative, phenomenological-interpretative methodology, this study is based on an educational intention based on the principle of creating learning opportunities and on theoretical references that advocate valuing an intervention in early childhood education that respects the child as a considered person, capable of making decisions, expressing opinions and taking concrete and consequent action on their learning. We have thus defined the general objective that guides the fieldwork: to create a framework of strategies for developing dynamics outdoors, building an outdoor room with the children. Data collection is supported by direct observation (through written, video, image and audio records) and indirect observation through the application of an interview with the aim of collecting the children's narratives about their play and the possibility of transferring the normal activity room to the outdoors. Data shows that the adult's choices radically interfere with the way children behave and interact with others. Strategies applied and improved by the educators are the result of the constant reflection on practice that </w:t>
      </w:r>
      <w:proofErr w:type="spellStart"/>
      <w:r w:rsidRPr="000C5938">
        <w:t>characterises</w:t>
      </w:r>
      <w:proofErr w:type="spellEnd"/>
      <w:r w:rsidRPr="000C5938">
        <w:t xml:space="preserve"> this work. It also reflects on children's </w:t>
      </w:r>
      <w:proofErr w:type="spellStart"/>
      <w:r w:rsidRPr="000C5938">
        <w:t>behaviour</w:t>
      </w:r>
      <w:proofErr w:type="spellEnd"/>
      <w:r w:rsidRPr="000C5938">
        <w:t xml:space="preserve"> in relation to one of the great dilemmas of educational practice in early childhood education: to interact or to interfere?</w:t>
      </w:r>
    </w:p>
    <w:p w14:paraId="35644E01" w14:textId="613EA428" w:rsidR="00B55A17" w:rsidRPr="00FC5AE7" w:rsidRDefault="000C5938" w:rsidP="00B55A17">
      <w:r w:rsidRPr="000C5938">
        <w:br/>
      </w:r>
      <w:r w:rsidRPr="000C5938">
        <w:br/>
      </w:r>
      <w:r w:rsidR="00B55A17" w:rsidRPr="00FC5AE7">
        <w:rPr>
          <w:lang w:val="en-GB"/>
        </w:rPr>
        <w:t xml:space="preserve">Keywords: Adult role, early childhood education, intervention, </w:t>
      </w:r>
      <w:r w:rsidRPr="000C5938">
        <w:t>children's agency.</w:t>
      </w:r>
    </w:p>
    <w:p w14:paraId="64114FC2" w14:textId="039DA795" w:rsidR="00B55A17" w:rsidRPr="00FC5AE7" w:rsidRDefault="00904C34" w:rsidP="00B55A17">
      <w:pPr>
        <w:pStyle w:val="Ttulo1"/>
        <w:rPr>
          <w:lang w:val="en-GB"/>
        </w:rPr>
      </w:pPr>
      <w:r>
        <w:rPr>
          <w:lang w:val="en-GB"/>
        </w:rPr>
        <w:t>Introdução</w:t>
      </w:r>
    </w:p>
    <w:p w14:paraId="7D410899" w14:textId="77777777" w:rsidR="00D43785" w:rsidRDefault="00D43785" w:rsidP="00D43785">
      <w:pPr>
        <w:rPr>
          <w:lang w:val="pt-PT"/>
        </w:rPr>
      </w:pPr>
      <w:r w:rsidRPr="001014D6">
        <w:rPr>
          <w:lang w:val="pt-PT"/>
        </w:rPr>
        <w:t xml:space="preserve">A ideia de que nada importa mais a não ser o saber parar (Fisher, 2016), remete-nos para o interesse do distanciamento e do silêncio. Saber apenas observar é tão importante quanto saber quando intervir. </w:t>
      </w:r>
      <w:r w:rsidRPr="00D43785">
        <w:rPr>
          <w:lang w:val="pt-PT"/>
        </w:rPr>
        <w:t>As interações são fundamentais na relação educativa, mas o educador é frequentemente pressionado por vários fatores:</w:t>
      </w:r>
    </w:p>
    <w:p w14:paraId="794C4621" w14:textId="30F9039D" w:rsidR="00D43785" w:rsidRPr="00D43785" w:rsidRDefault="00D43785" w:rsidP="00D43785">
      <w:pPr>
        <w:pStyle w:val="PargrafodaLista"/>
        <w:numPr>
          <w:ilvl w:val="0"/>
          <w:numId w:val="38"/>
        </w:numPr>
        <w:rPr>
          <w:lang w:val="pt-PT"/>
        </w:rPr>
      </w:pPr>
      <w:r w:rsidRPr="00D43785">
        <w:rPr>
          <w:lang w:val="pt-PT"/>
        </w:rPr>
        <w:t xml:space="preserve">Os pais e encarregados de educação </w:t>
      </w:r>
      <w:r w:rsidR="00E25E52">
        <w:rPr>
          <w:lang w:val="pt-PT"/>
        </w:rPr>
        <w:t>valorizam</w:t>
      </w:r>
      <w:r w:rsidRPr="00D43785">
        <w:rPr>
          <w:lang w:val="pt-PT"/>
        </w:rPr>
        <w:t xml:space="preserve"> que as crianças se preparem para um período de escolarização que se aproxima;</w:t>
      </w:r>
    </w:p>
    <w:p w14:paraId="7E2B4AC2" w14:textId="0CB746F3" w:rsidR="00D43785" w:rsidRPr="00D43785" w:rsidRDefault="00E25E52" w:rsidP="00D43785">
      <w:pPr>
        <w:pStyle w:val="PargrafodaLista"/>
        <w:numPr>
          <w:ilvl w:val="0"/>
          <w:numId w:val="38"/>
        </w:numPr>
        <w:rPr>
          <w:lang w:val="pt-PT"/>
        </w:rPr>
      </w:pPr>
      <w:r>
        <w:rPr>
          <w:lang w:val="pt-PT"/>
        </w:rPr>
        <w:t>P</w:t>
      </w:r>
      <w:r w:rsidR="00D43785" w:rsidRPr="00D43785">
        <w:rPr>
          <w:lang w:val="pt-PT"/>
        </w:rPr>
        <w:t>rojeto</w:t>
      </w:r>
      <w:r>
        <w:rPr>
          <w:lang w:val="pt-PT"/>
        </w:rPr>
        <w:t>s</w:t>
      </w:r>
      <w:r w:rsidR="00D43785" w:rsidRPr="00D43785">
        <w:rPr>
          <w:lang w:val="pt-PT"/>
        </w:rPr>
        <w:t xml:space="preserve"> educativo</w:t>
      </w:r>
      <w:r>
        <w:rPr>
          <w:lang w:val="pt-PT"/>
        </w:rPr>
        <w:t>s</w:t>
      </w:r>
      <w:r w:rsidR="00D43785" w:rsidRPr="00D43785">
        <w:rPr>
          <w:lang w:val="pt-PT"/>
        </w:rPr>
        <w:t xml:space="preserve"> instituciona</w:t>
      </w:r>
      <w:r>
        <w:rPr>
          <w:lang w:val="pt-PT"/>
        </w:rPr>
        <w:t>is</w:t>
      </w:r>
      <w:r w:rsidR="00D43785" w:rsidRPr="00D43785">
        <w:rPr>
          <w:lang w:val="pt-PT"/>
        </w:rPr>
        <w:t xml:space="preserve"> que</w:t>
      </w:r>
      <w:r>
        <w:rPr>
          <w:lang w:val="pt-PT"/>
        </w:rPr>
        <w:t>,</w:t>
      </w:r>
      <w:r w:rsidR="00D43785" w:rsidRPr="00D43785">
        <w:rPr>
          <w:lang w:val="pt-PT"/>
        </w:rPr>
        <w:t xml:space="preserve"> na prática</w:t>
      </w:r>
      <w:r>
        <w:rPr>
          <w:lang w:val="pt-PT"/>
        </w:rPr>
        <w:t>,</w:t>
      </w:r>
      <w:r w:rsidR="00D43785" w:rsidRPr="00D43785">
        <w:rPr>
          <w:lang w:val="pt-PT"/>
        </w:rPr>
        <w:t xml:space="preserve"> se traduz</w:t>
      </w:r>
      <w:r>
        <w:rPr>
          <w:lang w:val="pt-PT"/>
        </w:rPr>
        <w:t>em</w:t>
      </w:r>
      <w:r w:rsidR="00D43785" w:rsidRPr="00D43785">
        <w:rPr>
          <w:lang w:val="pt-PT"/>
        </w:rPr>
        <w:t xml:space="preserve"> </w:t>
      </w:r>
      <w:r>
        <w:rPr>
          <w:lang w:val="pt-PT"/>
        </w:rPr>
        <w:t>em preocupações</w:t>
      </w:r>
      <w:r w:rsidR="00D43785" w:rsidRPr="00D43785">
        <w:rPr>
          <w:lang w:val="pt-PT"/>
        </w:rPr>
        <w:t xml:space="preserve"> sobre o sucesso e aprendizagem e que prepara as crianças para o 1ºCEB, frequentemente sustentado em atingir metas através de dinâmicas baseadas na apreensão de conhecimentos;</w:t>
      </w:r>
    </w:p>
    <w:p w14:paraId="5DDFEE89" w14:textId="3273B9B5" w:rsidR="00D43785" w:rsidRPr="00E25E52" w:rsidRDefault="00E25E52" w:rsidP="00D43785">
      <w:pPr>
        <w:pStyle w:val="PargrafodaLista"/>
        <w:numPr>
          <w:ilvl w:val="0"/>
          <w:numId w:val="38"/>
        </w:numPr>
        <w:rPr>
          <w:lang w:val="pt-PT"/>
        </w:rPr>
      </w:pPr>
      <w:r>
        <w:rPr>
          <w:lang w:val="pt-PT"/>
        </w:rPr>
        <w:t>Q</w:t>
      </w:r>
      <w:r w:rsidR="00D43785" w:rsidRPr="00E25E52">
        <w:rPr>
          <w:lang w:val="pt-PT"/>
        </w:rPr>
        <w:t>uestões laborais como os horários do adulto e a sua própria “agenda” (Fisher, 2016);</w:t>
      </w:r>
    </w:p>
    <w:p w14:paraId="72CED38F" w14:textId="77777777" w:rsidR="00D43785" w:rsidRPr="001014D6" w:rsidRDefault="00D43785" w:rsidP="00D43785">
      <w:pPr>
        <w:pStyle w:val="PargrafodaLista"/>
        <w:numPr>
          <w:ilvl w:val="0"/>
          <w:numId w:val="38"/>
        </w:numPr>
        <w:rPr>
          <w:lang w:val="pt-PT"/>
        </w:rPr>
      </w:pPr>
      <w:r w:rsidRPr="001014D6">
        <w:rPr>
          <w:lang w:val="pt-PT"/>
        </w:rPr>
        <w:t>A formação de educadores de infância que, em muitos contextos, modela os futuros profissionais para a construção de um modelo educativo mais vocacionado para a produção e menos para os processos.</w:t>
      </w:r>
    </w:p>
    <w:p w14:paraId="03971455" w14:textId="2A433F4B" w:rsidR="00D43785" w:rsidRPr="001014D6" w:rsidRDefault="00D43785" w:rsidP="00D43785">
      <w:pPr>
        <w:rPr>
          <w:lang w:val="pt-PT"/>
        </w:rPr>
      </w:pPr>
      <w:r w:rsidRPr="001014D6">
        <w:rPr>
          <w:lang w:val="pt-PT"/>
        </w:rPr>
        <w:t xml:space="preserve">A “subordinação dos tempos das crianças aos tempos dos adultos e das instituições” </w:t>
      </w:r>
      <w:r w:rsidR="004C53B5" w:rsidRPr="001014D6">
        <w:rPr>
          <w:lang w:val="pt-PT"/>
        </w:rPr>
        <w:t>(</w:t>
      </w:r>
      <w:r w:rsidR="00E46DF8" w:rsidRPr="0028000F">
        <w:rPr>
          <w:lang w:val="pt-PT"/>
        </w:rPr>
        <w:t>Marques</w:t>
      </w:r>
      <w:r w:rsidR="00E46DF8">
        <w:rPr>
          <w:lang w:val="pt-PT"/>
        </w:rPr>
        <w:t xml:space="preserve">, </w:t>
      </w:r>
      <w:r w:rsidR="00E46DF8" w:rsidRPr="0028000F">
        <w:rPr>
          <w:lang w:val="pt-PT"/>
        </w:rPr>
        <w:t>Azevedo</w:t>
      </w:r>
      <w:r w:rsidR="00E46DF8">
        <w:rPr>
          <w:lang w:val="pt-PT"/>
        </w:rPr>
        <w:t xml:space="preserve">, </w:t>
      </w:r>
      <w:r w:rsidR="00E46DF8" w:rsidRPr="0028000F">
        <w:rPr>
          <w:lang w:val="pt-PT"/>
        </w:rPr>
        <w:t>Marques</w:t>
      </w:r>
      <w:r w:rsidR="00E46DF8">
        <w:rPr>
          <w:lang w:val="pt-PT"/>
        </w:rPr>
        <w:t>,</w:t>
      </w:r>
      <w:r w:rsidR="00E46DF8" w:rsidRPr="0028000F">
        <w:rPr>
          <w:lang w:val="pt-PT"/>
        </w:rPr>
        <w:t xml:space="preserve"> Folque</w:t>
      </w:r>
      <w:r w:rsidR="00E46DF8">
        <w:rPr>
          <w:lang w:val="pt-PT"/>
        </w:rPr>
        <w:t xml:space="preserve"> &amp;</w:t>
      </w:r>
      <w:r w:rsidR="00E46DF8" w:rsidRPr="0028000F">
        <w:rPr>
          <w:lang w:val="pt-PT"/>
        </w:rPr>
        <w:t xml:space="preserve"> Araújo</w:t>
      </w:r>
      <w:r w:rsidR="004C53B5" w:rsidRPr="001014D6">
        <w:rPr>
          <w:lang w:val="pt-PT"/>
        </w:rPr>
        <w:t xml:space="preserve">, p.19) </w:t>
      </w:r>
      <w:r w:rsidRPr="001014D6">
        <w:rPr>
          <w:lang w:val="pt-PT"/>
        </w:rPr>
        <w:t xml:space="preserve">inicia cedo na vida das crianças e esta preocupação, embora discutida e consciente, parece não estar a produzir efeitos na intervenção do adulto e nas perspetivas </w:t>
      </w:r>
      <w:r w:rsidRPr="001014D6">
        <w:rPr>
          <w:lang w:val="pt-PT"/>
        </w:rPr>
        <w:lastRenderedPageBreak/>
        <w:t xml:space="preserve">institucionais. É necessário “reconhecer e respeitar o ritmo de cada criança e garantir o tempo de que necessita para o envolvimento nos processos…”  </w:t>
      </w:r>
      <w:r w:rsidR="00E46DF8" w:rsidRPr="001014D6">
        <w:rPr>
          <w:lang w:val="pt-PT"/>
        </w:rPr>
        <w:t>(</w:t>
      </w:r>
      <w:r w:rsidR="00E46DF8" w:rsidRPr="0028000F">
        <w:rPr>
          <w:lang w:val="pt-PT"/>
        </w:rPr>
        <w:t>Marques</w:t>
      </w:r>
      <w:r w:rsidR="00E46DF8">
        <w:rPr>
          <w:lang w:val="pt-PT"/>
        </w:rPr>
        <w:t xml:space="preserve">, </w:t>
      </w:r>
      <w:r w:rsidR="00E46DF8" w:rsidRPr="0028000F">
        <w:rPr>
          <w:lang w:val="pt-PT"/>
        </w:rPr>
        <w:t>Azevedo</w:t>
      </w:r>
      <w:r w:rsidR="00E46DF8">
        <w:rPr>
          <w:lang w:val="pt-PT"/>
        </w:rPr>
        <w:t xml:space="preserve">, </w:t>
      </w:r>
      <w:r w:rsidR="00E46DF8" w:rsidRPr="0028000F">
        <w:rPr>
          <w:lang w:val="pt-PT"/>
        </w:rPr>
        <w:t>Marques</w:t>
      </w:r>
      <w:r w:rsidR="00E46DF8">
        <w:rPr>
          <w:lang w:val="pt-PT"/>
        </w:rPr>
        <w:t>,</w:t>
      </w:r>
      <w:r w:rsidR="00E46DF8" w:rsidRPr="0028000F">
        <w:rPr>
          <w:lang w:val="pt-PT"/>
        </w:rPr>
        <w:t xml:space="preserve"> Folque</w:t>
      </w:r>
      <w:r w:rsidR="00E46DF8">
        <w:rPr>
          <w:lang w:val="pt-PT"/>
        </w:rPr>
        <w:t xml:space="preserve"> &amp;</w:t>
      </w:r>
      <w:r w:rsidR="00E46DF8" w:rsidRPr="0028000F">
        <w:rPr>
          <w:lang w:val="pt-PT"/>
        </w:rPr>
        <w:t xml:space="preserve"> Araújo</w:t>
      </w:r>
      <w:r w:rsidR="00E46DF8" w:rsidRPr="001014D6">
        <w:rPr>
          <w:lang w:val="pt-PT"/>
        </w:rPr>
        <w:t>, p.19)</w:t>
      </w:r>
      <w:r w:rsidR="00E46DF8">
        <w:rPr>
          <w:lang w:val="pt-PT"/>
        </w:rPr>
        <w:t>.</w:t>
      </w:r>
    </w:p>
    <w:p w14:paraId="55F3AC43" w14:textId="5963A925" w:rsidR="00D43785" w:rsidRPr="001014D6" w:rsidRDefault="00D43785" w:rsidP="00D43785">
      <w:pPr>
        <w:rPr>
          <w:lang w:val="pt-PT"/>
        </w:rPr>
      </w:pPr>
      <w:r w:rsidRPr="001014D6">
        <w:rPr>
          <w:lang w:val="pt-PT"/>
        </w:rPr>
        <w:t xml:space="preserve">A positividade, a felicidade, a necessidade de sentir bem-estar associados à intervenção leva-nos a refletir sobre o conceito de “Fluxo” de </w:t>
      </w:r>
      <w:proofErr w:type="spellStart"/>
      <w:r w:rsidRPr="001014D6">
        <w:rPr>
          <w:lang w:val="pt-PT"/>
        </w:rPr>
        <w:t>Csikszentmihalyi</w:t>
      </w:r>
      <w:proofErr w:type="spellEnd"/>
      <w:r w:rsidRPr="001014D6">
        <w:rPr>
          <w:lang w:val="pt-PT"/>
        </w:rPr>
        <w:t xml:space="preserve"> (2023) e sobre a forma como as experiências significativas podem acontecer nas situações mais inesperadas. Observar e dar tempo para que as crianças iniciem a construção desse processo de fluxo é essencial. A questão coloca-se sobre quando o adulto pode intervir para potenciar o fluxo ou interferir na dinâmica criativa e de vivência aprofundada da criança. As opções que tomamos na nossa prática podem, para além de outros fatores, estarem relacionadas com o sentimento de relaxamento do adulto. Alguns aspetos têm impacto efetivo na intervenção e na forma como oscilamos entre um intervir potenciador e um interferir bloqueador de envolvimento. O educador pode sentir-se mais relaxado e aberto quando a sua intervenção não é sustentada por uma agenda do adulto.  Pode também potenciar maiores interações entre as crianças quando não se sente compelido a falar (Fisher, 2016).</w:t>
      </w:r>
    </w:p>
    <w:p w14:paraId="1E20C75E" w14:textId="601D7D21" w:rsidR="00D43785" w:rsidRPr="001014D6" w:rsidRDefault="00D43785" w:rsidP="00D43785">
      <w:pPr>
        <w:rPr>
          <w:lang w:val="pt-PT"/>
        </w:rPr>
      </w:pPr>
      <w:r w:rsidRPr="001014D6">
        <w:rPr>
          <w:lang w:val="pt-PT"/>
        </w:rPr>
        <w:t>O debate cada vez mais recorrente sobre a criação de oportunidades de aprendizagem proporcionadas pelo adulto, reflete uma alteração na forma como olhamos para a planificação</w:t>
      </w:r>
      <w:r w:rsidR="001014D6">
        <w:rPr>
          <w:lang w:val="pt-PT"/>
        </w:rPr>
        <w:t xml:space="preserve"> (</w:t>
      </w:r>
      <w:r w:rsidR="001014D6" w:rsidRPr="001014D6">
        <w:rPr>
          <w:lang w:val="pt-PT"/>
        </w:rPr>
        <w:t xml:space="preserve">Conrado </w:t>
      </w:r>
      <w:r w:rsidR="001014D6">
        <w:rPr>
          <w:lang w:val="pt-PT"/>
        </w:rPr>
        <w:t>&amp;</w:t>
      </w:r>
      <w:r w:rsidR="001014D6" w:rsidRPr="001014D6">
        <w:rPr>
          <w:lang w:val="pt-PT"/>
        </w:rPr>
        <w:t xml:space="preserve"> Pinheiro</w:t>
      </w:r>
      <w:r w:rsidR="001014D6">
        <w:rPr>
          <w:lang w:val="pt-PT"/>
        </w:rPr>
        <w:t>, 2023)</w:t>
      </w:r>
      <w:r w:rsidR="00070B8D">
        <w:rPr>
          <w:lang w:val="pt-PT"/>
        </w:rPr>
        <w:t>.</w:t>
      </w:r>
      <w:r w:rsidR="001014D6">
        <w:rPr>
          <w:lang w:val="pt-PT"/>
        </w:rPr>
        <w:t xml:space="preserve"> </w:t>
      </w:r>
      <w:r w:rsidRPr="001014D6">
        <w:rPr>
          <w:lang w:val="pt-PT"/>
        </w:rPr>
        <w:t>Sustentada por uma necessidade de atingir sucesso, planificar a intervenção pressupõe, ainda em muitos contextos, uma atividade do adulto que define as aprendizagens e metas a atingir pelas crianças (</w:t>
      </w:r>
      <w:proofErr w:type="spellStart"/>
      <w:r w:rsidRPr="001014D6">
        <w:rPr>
          <w:lang w:val="pt-PT"/>
        </w:rPr>
        <w:t>Woods</w:t>
      </w:r>
      <w:proofErr w:type="spellEnd"/>
      <w:r w:rsidRPr="001014D6">
        <w:rPr>
          <w:lang w:val="pt-PT"/>
        </w:rPr>
        <w:t>, 2017). A voz predominante é também, com muita frequência, a do adulto que determina espaços e materiais, regras e atividades. Em oposição, torna-se hoje determinante incentivar no adulto uma postura de construtor de contextos e facilitador de aprendizagens fornecendo os “meios e os contextos para permitir que as crianças se possam apropriar deles em função das vocações, tendências e talentos de que são portadoras” (Neto, 2020, p. 129). Criar contextos de aprendizagem implica olhar para o espaço e proporcionar o acesso a recursos abertos e flexíveis seguindo os interesses das crianças e permitindo grandes períodos de brincadeira livre (</w:t>
      </w:r>
      <w:proofErr w:type="spellStart"/>
      <w:r w:rsidRPr="001014D6">
        <w:rPr>
          <w:lang w:val="pt-PT"/>
        </w:rPr>
        <w:t>Woods</w:t>
      </w:r>
      <w:proofErr w:type="spellEnd"/>
      <w:r w:rsidRPr="001014D6">
        <w:rPr>
          <w:lang w:val="pt-PT"/>
        </w:rPr>
        <w:t xml:space="preserve">, 2017). </w:t>
      </w:r>
    </w:p>
    <w:p w14:paraId="6A8D2076" w14:textId="227B2B7C" w:rsidR="00D43785" w:rsidRPr="00D43785" w:rsidRDefault="00D43785" w:rsidP="00D43785">
      <w:pPr>
        <w:rPr>
          <w:lang w:val="en-GB"/>
        </w:rPr>
      </w:pPr>
      <w:r w:rsidRPr="001014D6">
        <w:rPr>
          <w:lang w:val="pt-PT"/>
        </w:rPr>
        <w:t>Salienta-se que há recursos que servem apenas uma utilização ou t</w:t>
      </w:r>
      <w:r w:rsidR="004C53B5">
        <w:rPr>
          <w:lang w:val="pt-PT"/>
        </w:rPr>
        <w:t>ê</w:t>
      </w:r>
      <w:r w:rsidRPr="001014D6">
        <w:rPr>
          <w:lang w:val="pt-PT"/>
        </w:rPr>
        <w:t xml:space="preserve">m utilizações limitadas </w:t>
      </w:r>
      <w:r w:rsidR="004C53B5">
        <w:rPr>
          <w:lang w:val="pt-PT"/>
        </w:rPr>
        <w:t xml:space="preserve">e </w:t>
      </w:r>
      <w:r w:rsidRPr="001014D6">
        <w:rPr>
          <w:lang w:val="pt-PT"/>
        </w:rPr>
        <w:t xml:space="preserve">são por isso fechados. Isto proporciona experiências frágeis às crianças com pouca margem para o pensamento, reflexão e criatividade. </w:t>
      </w:r>
      <w:r w:rsidR="004C53B5">
        <w:rPr>
          <w:lang w:val="pt-PT"/>
        </w:rPr>
        <w:t>Também o</w:t>
      </w:r>
      <w:proofErr w:type="spellStart"/>
      <w:r w:rsidRPr="00D43785">
        <w:rPr>
          <w:lang w:val="en-GB"/>
        </w:rPr>
        <w:t>ferecem</w:t>
      </w:r>
      <w:proofErr w:type="spellEnd"/>
      <w:r w:rsidRPr="00D43785">
        <w:rPr>
          <w:lang w:val="en-GB"/>
        </w:rPr>
        <w:t xml:space="preserve"> </w:t>
      </w:r>
      <w:proofErr w:type="spellStart"/>
      <w:r w:rsidRPr="00D43785">
        <w:rPr>
          <w:lang w:val="en-GB"/>
        </w:rPr>
        <w:t>poucas</w:t>
      </w:r>
      <w:proofErr w:type="spellEnd"/>
      <w:r w:rsidRPr="00D43785">
        <w:rPr>
          <w:lang w:val="en-GB"/>
        </w:rPr>
        <w:t xml:space="preserve"> </w:t>
      </w:r>
      <w:proofErr w:type="spellStart"/>
      <w:r w:rsidRPr="00D43785">
        <w:rPr>
          <w:lang w:val="en-GB"/>
        </w:rPr>
        <w:t>oportunidades</w:t>
      </w:r>
      <w:proofErr w:type="spellEnd"/>
      <w:r w:rsidRPr="00D43785">
        <w:rPr>
          <w:lang w:val="en-GB"/>
        </w:rPr>
        <w:t xml:space="preserve"> de </w:t>
      </w:r>
      <w:proofErr w:type="spellStart"/>
      <w:r w:rsidRPr="00D43785">
        <w:rPr>
          <w:lang w:val="en-GB"/>
        </w:rPr>
        <w:t>interação</w:t>
      </w:r>
      <w:proofErr w:type="spellEnd"/>
      <w:r w:rsidRPr="00D43785">
        <w:rPr>
          <w:lang w:val="en-GB"/>
        </w:rPr>
        <w:t xml:space="preserve"> entre </w:t>
      </w:r>
      <w:proofErr w:type="spellStart"/>
      <w:r w:rsidRPr="00D43785">
        <w:rPr>
          <w:lang w:val="en-GB"/>
        </w:rPr>
        <w:t>crianças</w:t>
      </w:r>
      <w:proofErr w:type="spellEnd"/>
      <w:r w:rsidRPr="00D43785">
        <w:rPr>
          <w:lang w:val="en-GB"/>
        </w:rPr>
        <w:t>.</w:t>
      </w:r>
    </w:p>
    <w:p w14:paraId="7D3A0D1A" w14:textId="0BBA6AED" w:rsidR="004D3018" w:rsidRPr="00FC5AE7" w:rsidRDefault="004D3018" w:rsidP="004D3018">
      <w:pPr>
        <w:pStyle w:val="Ttulo1"/>
        <w:rPr>
          <w:lang w:val="en-GB"/>
        </w:rPr>
      </w:pPr>
      <w:r w:rsidRPr="00FC5AE7">
        <w:rPr>
          <w:lang w:val="en-GB"/>
        </w:rPr>
        <w:t>M</w:t>
      </w:r>
      <w:r w:rsidR="00904C34">
        <w:rPr>
          <w:lang w:val="en-GB"/>
        </w:rPr>
        <w:t>etodologia</w:t>
      </w:r>
    </w:p>
    <w:p w14:paraId="39D2EA78" w14:textId="35D7071C" w:rsidR="003466D8" w:rsidRPr="003466D8" w:rsidRDefault="00D43785" w:rsidP="003466D8">
      <w:pPr>
        <w:rPr>
          <w:lang w:val="pt-PT"/>
        </w:rPr>
      </w:pPr>
      <w:r w:rsidRPr="001014D6">
        <w:rPr>
          <w:lang w:val="pt-PT"/>
        </w:rPr>
        <w:t xml:space="preserve">Sustentado por uma metodologia qualitativa, enquadrada no tipo fenomenológica-interpretativa (Amado, 2013), este estudo parte de uma intencionalidade educativa baseada no princípio da criação de oportunidades de aprendizagem e de referenciais teóricos que defendem a valorização de uma intervenção em educação de infância respeitadora da criança como pessoa considerada, capaz de tomada de decisões, de expressar opinião e de uma ação concreta e consequente sobre a sua aprendizagem. </w:t>
      </w:r>
      <w:r w:rsidR="003466D8" w:rsidRPr="001014D6">
        <w:rPr>
          <w:lang w:val="pt-PT"/>
        </w:rPr>
        <w:t>Partindo assim da compreensão e interpretação da realidade, este trabalho utiliza a observação como a principal estratégia de recolha de dados na mesma linha metodológica que temos vindo a seguir no projeto mais alargado do OFEI</w:t>
      </w:r>
      <w:r w:rsidR="003466D8">
        <w:rPr>
          <w:lang w:val="pt-PT"/>
        </w:rPr>
        <w:t>, “</w:t>
      </w:r>
      <w:r w:rsidR="003466D8" w:rsidRPr="003466D8">
        <w:rPr>
          <w:lang w:val="pt-PT"/>
        </w:rPr>
        <w:t xml:space="preserve">Outdoor </w:t>
      </w:r>
      <w:proofErr w:type="spellStart"/>
      <w:r w:rsidR="003466D8" w:rsidRPr="003466D8">
        <w:rPr>
          <w:lang w:val="pt-PT"/>
        </w:rPr>
        <w:t>learning</w:t>
      </w:r>
      <w:proofErr w:type="spellEnd"/>
      <w:r w:rsidR="003466D8" w:rsidRPr="003466D8">
        <w:rPr>
          <w:lang w:val="pt-PT"/>
        </w:rPr>
        <w:t xml:space="preserve"> </w:t>
      </w:r>
      <w:proofErr w:type="spellStart"/>
      <w:r w:rsidR="003466D8" w:rsidRPr="003466D8">
        <w:rPr>
          <w:lang w:val="pt-PT"/>
        </w:rPr>
        <w:t>opportunities</w:t>
      </w:r>
      <w:proofErr w:type="spellEnd"/>
      <w:r w:rsidR="003466D8" w:rsidRPr="003466D8">
        <w:rPr>
          <w:lang w:val="pt-PT"/>
        </w:rPr>
        <w:t xml:space="preserve">: </w:t>
      </w:r>
      <w:proofErr w:type="spellStart"/>
      <w:r w:rsidR="003466D8" w:rsidRPr="003466D8">
        <w:rPr>
          <w:lang w:val="pt-PT"/>
        </w:rPr>
        <w:t>changing</w:t>
      </w:r>
      <w:proofErr w:type="spellEnd"/>
      <w:r w:rsidR="003466D8" w:rsidRPr="003466D8">
        <w:rPr>
          <w:lang w:val="pt-PT"/>
        </w:rPr>
        <w:t xml:space="preserve"> </w:t>
      </w:r>
      <w:proofErr w:type="spellStart"/>
      <w:r w:rsidR="003466D8" w:rsidRPr="003466D8">
        <w:rPr>
          <w:lang w:val="pt-PT"/>
        </w:rPr>
        <w:t>practices</w:t>
      </w:r>
      <w:proofErr w:type="spellEnd"/>
      <w:r w:rsidR="003466D8" w:rsidRPr="003466D8">
        <w:rPr>
          <w:lang w:val="pt-PT"/>
        </w:rPr>
        <w:t xml:space="preserve"> in </w:t>
      </w:r>
      <w:proofErr w:type="spellStart"/>
      <w:r w:rsidR="003466D8" w:rsidRPr="003466D8">
        <w:rPr>
          <w:lang w:val="pt-PT"/>
        </w:rPr>
        <w:t>urban</w:t>
      </w:r>
      <w:proofErr w:type="spellEnd"/>
      <w:r w:rsidR="003466D8" w:rsidRPr="003466D8">
        <w:rPr>
          <w:lang w:val="pt-PT"/>
        </w:rPr>
        <w:t xml:space="preserve"> </w:t>
      </w:r>
      <w:proofErr w:type="spellStart"/>
      <w:r w:rsidR="003466D8" w:rsidRPr="003466D8">
        <w:rPr>
          <w:lang w:val="pt-PT"/>
        </w:rPr>
        <w:t>kindergartens</w:t>
      </w:r>
      <w:proofErr w:type="spellEnd"/>
      <w:r w:rsidR="003466D8" w:rsidRPr="003466D8">
        <w:rPr>
          <w:lang w:val="pt-PT"/>
        </w:rPr>
        <w:t xml:space="preserve"> </w:t>
      </w:r>
      <w:proofErr w:type="spellStart"/>
      <w:r w:rsidR="003466D8" w:rsidRPr="003466D8">
        <w:rPr>
          <w:lang w:val="pt-PT"/>
        </w:rPr>
        <w:t>and</w:t>
      </w:r>
      <w:proofErr w:type="spellEnd"/>
      <w:r w:rsidR="003466D8" w:rsidRPr="003466D8">
        <w:rPr>
          <w:lang w:val="pt-PT"/>
        </w:rPr>
        <w:t xml:space="preserve"> </w:t>
      </w:r>
      <w:proofErr w:type="spellStart"/>
      <w:r w:rsidR="003466D8" w:rsidRPr="003466D8">
        <w:rPr>
          <w:lang w:val="pt-PT"/>
        </w:rPr>
        <w:t>daycare</w:t>
      </w:r>
      <w:proofErr w:type="spellEnd"/>
      <w:r w:rsidR="003466D8" w:rsidRPr="003466D8">
        <w:rPr>
          <w:lang w:val="pt-PT"/>
        </w:rPr>
        <w:t xml:space="preserve"> </w:t>
      </w:r>
      <w:r w:rsidR="003466D8">
        <w:rPr>
          <w:lang w:val="pt-PT"/>
        </w:rPr>
        <w:t>centres” (Silva &amp; Pinheiro, 2023; Silva &amp; Pinheiro,2024)</w:t>
      </w:r>
      <w:r w:rsidR="003466D8" w:rsidRPr="003466D8">
        <w:rPr>
          <w:lang w:val="pt-PT"/>
        </w:rPr>
        <w:t>.</w:t>
      </w:r>
    </w:p>
    <w:p w14:paraId="54F78C7B" w14:textId="2E77DCB7" w:rsidR="00D43785" w:rsidRPr="001014D6" w:rsidRDefault="004C53B5" w:rsidP="00D43785">
      <w:pPr>
        <w:rPr>
          <w:lang w:val="pt-PT"/>
        </w:rPr>
      </w:pPr>
      <w:r>
        <w:rPr>
          <w:lang w:val="pt-PT"/>
        </w:rPr>
        <w:t>Assim</w:t>
      </w:r>
      <w:r w:rsidR="003466D8" w:rsidRPr="001014D6">
        <w:rPr>
          <w:lang w:val="pt-PT"/>
        </w:rPr>
        <w:t xml:space="preserve"> optamos pela observação direta por ser “aquela em que o investigador procede </w:t>
      </w:r>
      <w:proofErr w:type="spellStart"/>
      <w:r w:rsidR="003466D8" w:rsidRPr="001014D6">
        <w:rPr>
          <w:lang w:val="pt-PT"/>
        </w:rPr>
        <w:t>directamente</w:t>
      </w:r>
      <w:proofErr w:type="spellEnd"/>
      <w:r w:rsidR="003466D8" w:rsidRPr="001014D6">
        <w:rPr>
          <w:lang w:val="pt-PT"/>
        </w:rPr>
        <w:t xml:space="preserve"> à recolha das informações sem se dirigir aos sujeitos interessados” (</w:t>
      </w:r>
      <w:proofErr w:type="spellStart"/>
      <w:r w:rsidR="003466D8" w:rsidRPr="001014D6">
        <w:rPr>
          <w:lang w:val="pt-PT"/>
        </w:rPr>
        <w:t>Quiwy</w:t>
      </w:r>
      <w:proofErr w:type="spellEnd"/>
      <w:r w:rsidR="003466D8" w:rsidRPr="001014D6">
        <w:rPr>
          <w:lang w:val="pt-PT"/>
        </w:rPr>
        <w:t xml:space="preserve">, 1998, p.164). Nesta recolha </w:t>
      </w:r>
      <w:r w:rsidR="003466D8">
        <w:rPr>
          <w:lang w:val="pt-PT"/>
        </w:rPr>
        <w:t>registamos</w:t>
      </w:r>
      <w:r w:rsidR="003466D8" w:rsidRPr="001014D6">
        <w:rPr>
          <w:lang w:val="pt-PT"/>
        </w:rPr>
        <w:t xml:space="preserve"> no momento acontecimentos ou evidências, mas igualmente </w:t>
      </w:r>
      <w:r w:rsidR="003466D8">
        <w:rPr>
          <w:lang w:val="pt-PT"/>
        </w:rPr>
        <w:t>através da</w:t>
      </w:r>
      <w:r w:rsidR="003466D8" w:rsidRPr="001014D6">
        <w:rPr>
          <w:lang w:val="pt-PT"/>
        </w:rPr>
        <w:t xml:space="preserve"> gravação em vídeo, para posteriormente extrair os registos escritos de observação.</w:t>
      </w:r>
      <w:r w:rsidR="003466D8">
        <w:rPr>
          <w:lang w:val="pt-PT"/>
        </w:rPr>
        <w:t xml:space="preserve"> O g</w:t>
      </w:r>
      <w:r w:rsidR="00D43785" w:rsidRPr="001014D6">
        <w:rPr>
          <w:lang w:val="pt-PT"/>
        </w:rPr>
        <w:t xml:space="preserve">rupo de crianças </w:t>
      </w:r>
      <w:r w:rsidR="003466D8">
        <w:rPr>
          <w:lang w:val="pt-PT"/>
        </w:rPr>
        <w:t>envolvidas tem entre 4 e 5</w:t>
      </w:r>
      <w:r w:rsidR="00D43785" w:rsidRPr="001014D6">
        <w:rPr>
          <w:lang w:val="pt-PT"/>
        </w:rPr>
        <w:t xml:space="preserve"> anos</w:t>
      </w:r>
      <w:r w:rsidR="003466D8">
        <w:rPr>
          <w:lang w:val="pt-PT"/>
        </w:rPr>
        <w:t>. É</w:t>
      </w:r>
      <w:r w:rsidR="00D43785" w:rsidRPr="001014D6">
        <w:rPr>
          <w:lang w:val="pt-PT"/>
        </w:rPr>
        <w:t xml:space="preserve"> constituído por 16 crianças, sendo quatro crianças com 4 anos (3 do género feminino e 1 do género masculino) e as restantes onze de 5 anos (4 do género feminino e 7 do género masculino). A instituição está inserida nas Escolas Públicas da RAM (Região Autónoma da Madeira</w:t>
      </w:r>
      <w:r w:rsidR="003466D8">
        <w:rPr>
          <w:lang w:val="pt-PT"/>
        </w:rPr>
        <w:t>, Portugal</w:t>
      </w:r>
      <w:r w:rsidR="00D43785" w:rsidRPr="001014D6">
        <w:rPr>
          <w:lang w:val="pt-PT"/>
        </w:rPr>
        <w:t xml:space="preserve">), no concelho de Santana. Procura-se neste estudo, “o que, na realidade, faz sentido e como faz sentido para os sujeitos investigados”, “procuram-se os fenómenos tal como são percebidos e manifestados pela linguagem” (Amado, 2013. P.41) ligada à oralidade, à expressão facial ou ainda aos comportamentos e interações. </w:t>
      </w:r>
    </w:p>
    <w:p w14:paraId="52A24191" w14:textId="4B4FF6E9" w:rsidR="00822316" w:rsidRPr="00FC5AE7" w:rsidRDefault="00822316" w:rsidP="00822316">
      <w:pPr>
        <w:pStyle w:val="Ttulo1"/>
      </w:pPr>
      <w:r w:rsidRPr="00FC5AE7">
        <w:t>R</w:t>
      </w:r>
      <w:r w:rsidR="00904C34">
        <w:t>esultados</w:t>
      </w:r>
    </w:p>
    <w:p w14:paraId="4677AC79" w14:textId="0F057837" w:rsidR="003B3ACC" w:rsidRPr="00A77458" w:rsidRDefault="00A85F9C" w:rsidP="003B3ACC">
      <w:pPr>
        <w:rPr>
          <w:lang w:val="pt-PT"/>
        </w:rPr>
      </w:pPr>
      <w:r>
        <w:rPr>
          <w:lang w:val="pt-PT"/>
        </w:rPr>
        <w:t>A</w:t>
      </w:r>
      <w:r w:rsidR="003B3ACC" w:rsidRPr="003B3ACC">
        <w:rPr>
          <w:lang w:val="pt-PT"/>
        </w:rPr>
        <w:t xml:space="preserve"> análise de dados </w:t>
      </w:r>
      <w:r w:rsidR="00D33577">
        <w:rPr>
          <w:lang w:val="pt-PT"/>
        </w:rPr>
        <w:t xml:space="preserve">decorre de </w:t>
      </w:r>
      <w:r w:rsidR="003B3ACC" w:rsidRPr="003B3ACC">
        <w:rPr>
          <w:lang w:val="pt-PT"/>
        </w:rPr>
        <w:t xml:space="preserve">uma reflexão sobre a </w:t>
      </w:r>
      <w:r w:rsidR="00D33577">
        <w:rPr>
          <w:lang w:val="pt-PT"/>
        </w:rPr>
        <w:t xml:space="preserve">planificação e </w:t>
      </w:r>
      <w:r w:rsidR="003B3ACC" w:rsidRPr="003B3ACC">
        <w:rPr>
          <w:lang w:val="pt-PT"/>
        </w:rPr>
        <w:t>intervenção</w:t>
      </w:r>
      <w:r w:rsidR="00D33577">
        <w:rPr>
          <w:lang w:val="pt-PT"/>
        </w:rPr>
        <w:t xml:space="preserve">, </w:t>
      </w:r>
      <w:r w:rsidR="003B3ACC" w:rsidRPr="003B3ACC">
        <w:rPr>
          <w:lang w:val="pt-PT"/>
        </w:rPr>
        <w:t xml:space="preserve">assim como das atividades que surgiram de forma emergente. </w:t>
      </w:r>
      <w:r w:rsidR="00D33577">
        <w:rPr>
          <w:lang w:val="pt-PT"/>
        </w:rPr>
        <w:t>Partindo da recolha de dados e numa permanente interação com os fundamentos teóricos percebemos um conjunto de dimensões de análise que mereciam uma atenção específica. Direcionamos por isso a nossa atenção para aspetos como</w:t>
      </w:r>
      <w:r w:rsidR="003B3ACC" w:rsidRPr="003B3ACC">
        <w:rPr>
          <w:lang w:val="pt-PT"/>
        </w:rPr>
        <w:t xml:space="preserve">: </w:t>
      </w:r>
      <w:r w:rsidR="00D33577">
        <w:rPr>
          <w:lang w:val="pt-PT"/>
        </w:rPr>
        <w:t>o</w:t>
      </w:r>
      <w:r w:rsidR="003B3ACC" w:rsidRPr="003B3ACC">
        <w:rPr>
          <w:lang w:val="pt-PT"/>
        </w:rPr>
        <w:t xml:space="preserve"> adulto </w:t>
      </w:r>
      <w:r w:rsidR="003B3ACC" w:rsidRPr="003B3ACC">
        <w:rPr>
          <w:lang w:val="pt-PT"/>
        </w:rPr>
        <w:lastRenderedPageBreak/>
        <w:t xml:space="preserve">na intervenção: Intervir ou </w:t>
      </w:r>
      <w:proofErr w:type="gramStart"/>
      <w:r w:rsidR="003B3ACC" w:rsidRPr="003B3ACC">
        <w:rPr>
          <w:lang w:val="pt-PT"/>
        </w:rPr>
        <w:t>interferir?</w:t>
      </w:r>
      <w:r w:rsidR="00D33577">
        <w:rPr>
          <w:lang w:val="pt-PT"/>
        </w:rPr>
        <w:t>;</w:t>
      </w:r>
      <w:proofErr w:type="gramEnd"/>
      <w:r w:rsidR="003B3ACC" w:rsidRPr="003B3ACC">
        <w:rPr>
          <w:lang w:val="pt-PT"/>
        </w:rPr>
        <w:t xml:space="preserve"> </w:t>
      </w:r>
      <w:r w:rsidR="00D33577">
        <w:rPr>
          <w:lang w:val="pt-PT"/>
        </w:rPr>
        <w:t>a</w:t>
      </w:r>
      <w:r w:rsidR="003B3ACC" w:rsidRPr="003B3ACC">
        <w:rPr>
          <w:lang w:val="pt-PT"/>
        </w:rPr>
        <w:t xml:space="preserve">s lideranças nas aprendizagens: </w:t>
      </w:r>
      <w:r w:rsidR="00D33577">
        <w:rPr>
          <w:lang w:val="pt-PT"/>
        </w:rPr>
        <w:t>a</w:t>
      </w:r>
      <w:r w:rsidR="003B3ACC" w:rsidRPr="003B3ACC">
        <w:rPr>
          <w:lang w:val="pt-PT"/>
        </w:rPr>
        <w:t xml:space="preserve"> diversidade e a criação de oportunidades</w:t>
      </w:r>
      <w:r w:rsidR="00D33577">
        <w:rPr>
          <w:lang w:val="pt-PT"/>
        </w:rPr>
        <w:t xml:space="preserve">; </w:t>
      </w:r>
      <w:r w:rsidR="003B3ACC" w:rsidRPr="003B3ACC">
        <w:rPr>
          <w:lang w:val="pt-PT"/>
        </w:rPr>
        <w:t>interações entre crianças</w:t>
      </w:r>
      <w:r w:rsidR="00D33577">
        <w:rPr>
          <w:lang w:val="pt-PT"/>
        </w:rPr>
        <w:t>;</w:t>
      </w:r>
      <w:r w:rsidR="003B3ACC" w:rsidRPr="003B3ACC">
        <w:rPr>
          <w:lang w:val="pt-PT"/>
        </w:rPr>
        <w:t xml:space="preserve"> e </w:t>
      </w:r>
      <w:r w:rsidR="00D33577">
        <w:rPr>
          <w:lang w:val="pt-PT"/>
        </w:rPr>
        <w:t xml:space="preserve">o </w:t>
      </w:r>
      <w:r w:rsidR="003B3ACC" w:rsidRPr="003B3ACC">
        <w:rPr>
          <w:lang w:val="pt-PT"/>
        </w:rPr>
        <w:t>faz de conta e a realidade.</w:t>
      </w:r>
      <w:r w:rsidR="00D33577">
        <w:rPr>
          <w:lang w:val="pt-PT"/>
        </w:rPr>
        <w:t xml:space="preserve"> Centramos neste artigo a nossa reflexão sobre as questões de intervenção e interferência na vida e dinâmicas das crianças</w:t>
      </w:r>
      <w:r w:rsidR="00991284">
        <w:rPr>
          <w:lang w:val="pt-PT"/>
        </w:rPr>
        <w:t>.</w:t>
      </w:r>
    </w:p>
    <w:p w14:paraId="516D0725" w14:textId="1FEB4B3C" w:rsidR="003B3ACC" w:rsidRDefault="003B3ACC" w:rsidP="003B3ACC">
      <w:pPr>
        <w:rPr>
          <w:lang w:val="pt-PT"/>
        </w:rPr>
      </w:pPr>
      <w:r w:rsidRPr="003B3ACC">
        <w:rPr>
          <w:lang w:val="pt-PT"/>
        </w:rPr>
        <w:t xml:space="preserve">Ao longo </w:t>
      </w:r>
      <w:r w:rsidR="00991284">
        <w:rPr>
          <w:lang w:val="pt-PT"/>
        </w:rPr>
        <w:t xml:space="preserve">do período de intervenção, </w:t>
      </w:r>
      <w:r w:rsidRPr="003B3ACC">
        <w:rPr>
          <w:lang w:val="pt-PT"/>
        </w:rPr>
        <w:t xml:space="preserve">o papel do adulto foi sempre </w:t>
      </w:r>
      <w:r w:rsidR="00991284">
        <w:rPr>
          <w:lang w:val="pt-PT"/>
        </w:rPr>
        <w:t xml:space="preserve">ponderado, </w:t>
      </w:r>
      <w:r w:rsidRPr="003B3ACC">
        <w:rPr>
          <w:lang w:val="pt-PT"/>
        </w:rPr>
        <w:t xml:space="preserve">tentando </w:t>
      </w:r>
      <w:r w:rsidR="00991284">
        <w:rPr>
          <w:lang w:val="pt-PT"/>
        </w:rPr>
        <w:t xml:space="preserve">fazer opções de intervenção que oscilavam entre o silêncio e a ação. A decisão sobre a manutenção de uma postura de </w:t>
      </w:r>
      <w:r w:rsidR="00991284" w:rsidRPr="003B3ACC">
        <w:rPr>
          <w:lang w:val="pt-PT"/>
        </w:rPr>
        <w:t>observador e</w:t>
      </w:r>
      <w:r w:rsidR="00991284">
        <w:rPr>
          <w:lang w:val="pt-PT"/>
        </w:rPr>
        <w:t>/ou</w:t>
      </w:r>
      <w:r w:rsidR="00991284" w:rsidRPr="003B3ACC">
        <w:rPr>
          <w:lang w:val="pt-PT"/>
        </w:rPr>
        <w:t xml:space="preserve"> </w:t>
      </w:r>
      <w:r w:rsidR="00991284">
        <w:rPr>
          <w:lang w:val="pt-PT"/>
        </w:rPr>
        <w:t xml:space="preserve">elemento </w:t>
      </w:r>
      <w:r w:rsidR="00991284" w:rsidRPr="003B3ACC">
        <w:rPr>
          <w:lang w:val="pt-PT"/>
        </w:rPr>
        <w:t xml:space="preserve">interventivo </w:t>
      </w:r>
      <w:r w:rsidR="00991284">
        <w:rPr>
          <w:lang w:val="pt-PT"/>
        </w:rPr>
        <w:t xml:space="preserve">dependeu dos contextos que iam sendo vividos. A experiência profissional e a intuição pedagógica foram determinantes, apoiando a </w:t>
      </w:r>
      <w:r w:rsidRPr="003B3ACC">
        <w:rPr>
          <w:lang w:val="pt-PT"/>
        </w:rPr>
        <w:t>escolh</w:t>
      </w:r>
      <w:r w:rsidR="00991284">
        <w:rPr>
          <w:lang w:val="pt-PT"/>
        </w:rPr>
        <w:t>a sobre</w:t>
      </w:r>
      <w:r w:rsidRPr="003B3ACC">
        <w:rPr>
          <w:lang w:val="pt-PT"/>
        </w:rPr>
        <w:t xml:space="preserve"> o melhor momento de intervir ou interferir nas oportunidades de aprendizagem criadas.</w:t>
      </w:r>
    </w:p>
    <w:p w14:paraId="68E472C3" w14:textId="3DFD8CB1" w:rsidR="00D56879" w:rsidRDefault="00D56879" w:rsidP="00D56879">
      <w:pPr>
        <w:rPr>
          <w:lang w:val="pt-PT"/>
        </w:rPr>
      </w:pPr>
      <w:r w:rsidRPr="00D56879">
        <w:rPr>
          <w:lang w:val="pt-PT"/>
        </w:rPr>
        <w:t xml:space="preserve">No </w:t>
      </w:r>
      <w:r w:rsidR="0015384C">
        <w:rPr>
          <w:lang w:val="pt-PT"/>
        </w:rPr>
        <w:t xml:space="preserve">registo de observação (RO) </w:t>
      </w:r>
      <w:r w:rsidRPr="00D56879">
        <w:rPr>
          <w:lang w:val="pt-PT"/>
        </w:rPr>
        <w:t>17</w:t>
      </w:r>
      <w:r w:rsidR="001A6ACE">
        <w:rPr>
          <w:lang w:val="pt-PT"/>
        </w:rPr>
        <w:t xml:space="preserve"> (figure 1)</w:t>
      </w:r>
      <w:r w:rsidR="0015384C">
        <w:rPr>
          <w:lang w:val="pt-PT"/>
        </w:rPr>
        <w:t>,</w:t>
      </w:r>
      <w:r w:rsidRPr="00D56879">
        <w:rPr>
          <w:lang w:val="pt-PT"/>
        </w:rPr>
        <w:t xml:space="preserve"> durante a brincadeira livre da criança, a decisão sobre intervir parece</w:t>
      </w:r>
      <w:r w:rsidR="0015384C">
        <w:rPr>
          <w:lang w:val="pt-PT"/>
        </w:rPr>
        <w:t>u</w:t>
      </w:r>
      <w:r w:rsidRPr="00D56879">
        <w:rPr>
          <w:lang w:val="pt-PT"/>
        </w:rPr>
        <w:t xml:space="preserve"> ser associada à </w:t>
      </w:r>
      <w:proofErr w:type="spellStart"/>
      <w:r w:rsidRPr="00D56879">
        <w:rPr>
          <w:lang w:val="pt-PT"/>
        </w:rPr>
        <w:t>intuitividade</w:t>
      </w:r>
      <w:proofErr w:type="spellEnd"/>
      <w:r w:rsidRPr="00D56879">
        <w:rPr>
          <w:lang w:val="pt-PT"/>
        </w:rPr>
        <w:t xml:space="preserve"> do educador. </w:t>
      </w:r>
    </w:p>
    <w:p w14:paraId="63319A13" w14:textId="77777777" w:rsidR="004C53B5" w:rsidRDefault="004C53B5" w:rsidP="00D56879">
      <w:pPr>
        <w:rPr>
          <w:lang w:val="pt-PT"/>
        </w:rPr>
      </w:pPr>
    </w:p>
    <w:p w14:paraId="0F39DFC8" w14:textId="77777777" w:rsidR="004C53B5" w:rsidRDefault="004C53B5" w:rsidP="004C53B5">
      <w:pPr>
        <w:pStyle w:val="IATED-CaptionFigures"/>
        <w:rPr>
          <w:highlight w:val="yellow"/>
          <w:lang w:val="pt-PT"/>
        </w:rPr>
      </w:pPr>
      <w:r>
        <w:rPr>
          <w:noProof/>
          <w:lang w:val="pt-PT"/>
        </w:rPr>
        <w:drawing>
          <wp:inline distT="0" distB="0" distL="0" distR="0" wp14:anchorId="5D72A56E" wp14:editId="124145AE">
            <wp:extent cx="2626082" cy="2473960"/>
            <wp:effectExtent l="0" t="0" r="3175" b="2540"/>
            <wp:docPr id="352203178" name="Imagem 1" descr="Uma imagem com sapatos, chão, vestuári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03178" name="Imagem 1" descr="Uma imagem com sapatos, chão, vestuário, casa&#10;&#10;Descrição gerada automaticamente"/>
                    <pic:cNvPicPr/>
                  </pic:nvPicPr>
                  <pic:blipFill rotWithShape="1">
                    <a:blip r:embed="rId8"/>
                    <a:srcRect t="30453" b="27152"/>
                    <a:stretch/>
                  </pic:blipFill>
                  <pic:spPr bwMode="auto">
                    <a:xfrm>
                      <a:off x="0" y="0"/>
                      <a:ext cx="2639376" cy="2486484"/>
                    </a:xfrm>
                    <a:prstGeom prst="rect">
                      <a:avLst/>
                    </a:prstGeom>
                    <a:ln>
                      <a:noFill/>
                    </a:ln>
                    <a:extLst>
                      <a:ext uri="{53640926-AAD7-44D8-BBD7-CCE9431645EC}">
                        <a14:shadowObscured xmlns:a14="http://schemas.microsoft.com/office/drawing/2010/main"/>
                      </a:ext>
                    </a:extLst>
                  </pic:spPr>
                </pic:pic>
              </a:graphicData>
            </a:graphic>
          </wp:inline>
        </w:drawing>
      </w:r>
    </w:p>
    <w:p w14:paraId="3A4AAA43" w14:textId="52B0ED7C" w:rsidR="004C53B5" w:rsidRPr="007217A5" w:rsidRDefault="004C53B5" w:rsidP="004C53B5">
      <w:pPr>
        <w:pStyle w:val="IATED-CaptionFigures"/>
        <w:rPr>
          <w:lang w:val="pt-PT"/>
        </w:rPr>
      </w:pPr>
      <w:r w:rsidRPr="007217A5">
        <w:rPr>
          <w:lang w:val="pt-PT"/>
        </w:rPr>
        <w:t xml:space="preserve">Figure 1. Crianças brincam </w:t>
      </w:r>
      <w:r>
        <w:rPr>
          <w:lang w:val="pt-PT"/>
        </w:rPr>
        <w:t>na cozinha do exterior</w:t>
      </w:r>
    </w:p>
    <w:p w14:paraId="063B56C9" w14:textId="3FC9C998" w:rsidR="003B3ACC" w:rsidRPr="00A77458" w:rsidRDefault="003B3ACC" w:rsidP="00D56879">
      <w:pPr>
        <w:ind w:left="1701" w:right="567"/>
        <w:rPr>
          <w:lang w:val="pt-PT"/>
        </w:rPr>
      </w:pPr>
      <w:r w:rsidRPr="00D56879">
        <w:rPr>
          <w:lang w:val="pt-PT"/>
        </w:rPr>
        <w:t>“Crianças brincam na bancada da cozinha do exterior. Encontram-se no chão um conjunto de pratos. A educadora diz: “Olha os pratos estão ali no chão!” A criança desloca-se e vai buscá-los” (RO17)</w:t>
      </w:r>
      <w:r w:rsidR="0015384C">
        <w:rPr>
          <w:lang w:val="pt-PT"/>
        </w:rPr>
        <w:t>.</w:t>
      </w:r>
    </w:p>
    <w:p w14:paraId="2D7D14D8" w14:textId="3E47C6BA" w:rsidR="003B3ACC" w:rsidRDefault="0015384C" w:rsidP="00D56879">
      <w:pPr>
        <w:rPr>
          <w:lang w:val="pt-PT"/>
        </w:rPr>
      </w:pPr>
      <w:r w:rsidRPr="00D56879">
        <w:rPr>
          <w:lang w:val="pt-PT"/>
        </w:rPr>
        <w:t>Durante este projeto tentamos conhecer melhor</w:t>
      </w:r>
      <w:r>
        <w:rPr>
          <w:lang w:val="pt-PT"/>
        </w:rPr>
        <w:t xml:space="preserve"> indicadores para </w:t>
      </w:r>
      <w:r w:rsidRPr="00D56879">
        <w:rPr>
          <w:lang w:val="pt-PT"/>
        </w:rPr>
        <w:t>a intervenção</w:t>
      </w:r>
      <w:r>
        <w:rPr>
          <w:lang w:val="pt-PT"/>
        </w:rPr>
        <w:t xml:space="preserve"> contextualizada, percebendo como poderíamos pautar a nossa ação de forma mais assertiva. Interessava que a nossa intervenção fosse útil e significativa.</w:t>
      </w:r>
      <w:r w:rsidR="00F75E01">
        <w:rPr>
          <w:lang w:val="pt-PT"/>
        </w:rPr>
        <w:t xml:space="preserve"> </w:t>
      </w:r>
      <w:r w:rsidR="003B3ACC" w:rsidRPr="00D56879">
        <w:rPr>
          <w:lang w:val="pt-PT"/>
        </w:rPr>
        <w:t xml:space="preserve">Nesta medida optamos por manter uma postura discreta. No </w:t>
      </w:r>
      <w:r w:rsidR="00F75E01">
        <w:rPr>
          <w:lang w:val="pt-PT"/>
        </w:rPr>
        <w:t xml:space="preserve">RO17 </w:t>
      </w:r>
      <w:r w:rsidR="003B3ACC" w:rsidRPr="00D56879">
        <w:rPr>
          <w:lang w:val="pt-PT"/>
        </w:rPr>
        <w:t>percebemos que foi importante intervir quando percecionamos que os pratos da casinha estavam todos no chão. Esta perceção relaciona-se com a associação do faz de conta com a realidade, porque em casa não deixamos ficar os pratos no chão, mas também pela importância</w:t>
      </w:r>
      <w:r w:rsidR="00070B8D">
        <w:rPr>
          <w:lang w:val="pt-PT"/>
        </w:rPr>
        <w:t xml:space="preserve"> que</w:t>
      </w:r>
      <w:r w:rsidR="003B3ACC" w:rsidRPr="00D56879">
        <w:rPr>
          <w:lang w:val="pt-PT"/>
        </w:rPr>
        <w:t>, como educador</w:t>
      </w:r>
      <w:r w:rsidR="004C53B5">
        <w:rPr>
          <w:lang w:val="pt-PT"/>
        </w:rPr>
        <w:t>,</w:t>
      </w:r>
      <w:r w:rsidR="003B3ACC" w:rsidRPr="00D56879">
        <w:rPr>
          <w:lang w:val="pt-PT"/>
        </w:rPr>
        <w:t xml:space="preserve"> atribuímos a alguma ordem e organização.</w:t>
      </w:r>
    </w:p>
    <w:p w14:paraId="4B5DA67D" w14:textId="6944B8AD" w:rsidR="004C53B5" w:rsidRDefault="004C53B5" w:rsidP="004C53B5">
      <w:pPr>
        <w:jc w:val="center"/>
        <w:rPr>
          <w:lang w:val="pt-PT"/>
        </w:rPr>
      </w:pPr>
      <w:r>
        <w:rPr>
          <w:noProof/>
          <w:lang w:val="pt-PT"/>
        </w:rPr>
        <w:lastRenderedPageBreak/>
        <w:drawing>
          <wp:inline distT="0" distB="0" distL="0" distR="0" wp14:anchorId="0C6DACED" wp14:editId="166C4605">
            <wp:extent cx="2021840" cy="2606931"/>
            <wp:effectExtent l="0" t="0" r="0" b="3175"/>
            <wp:docPr id="519877537" name="Imagem 3" descr="Uma imagem com sapatos, vestuário, chão, instrumento de escr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77537" name="Imagem 3" descr="Uma imagem com sapatos, vestuário, chão, instrumento de escrita&#10;&#10;Descrição gerada automaticamente"/>
                    <pic:cNvPicPr/>
                  </pic:nvPicPr>
                  <pic:blipFill rotWithShape="1">
                    <a:blip r:embed="rId9"/>
                    <a:srcRect t="3877" b="4458"/>
                    <a:stretch/>
                  </pic:blipFill>
                  <pic:spPr bwMode="auto">
                    <a:xfrm>
                      <a:off x="0" y="0"/>
                      <a:ext cx="2043708" cy="2635127"/>
                    </a:xfrm>
                    <a:prstGeom prst="rect">
                      <a:avLst/>
                    </a:prstGeom>
                    <a:ln>
                      <a:noFill/>
                    </a:ln>
                    <a:extLst>
                      <a:ext uri="{53640926-AAD7-44D8-BBD7-CCE9431645EC}">
                        <a14:shadowObscured xmlns:a14="http://schemas.microsoft.com/office/drawing/2010/main"/>
                      </a:ext>
                    </a:extLst>
                  </pic:spPr>
                </pic:pic>
              </a:graphicData>
            </a:graphic>
          </wp:inline>
        </w:drawing>
      </w:r>
    </w:p>
    <w:p w14:paraId="52526C7E" w14:textId="14CD1681" w:rsidR="004C53B5" w:rsidRPr="007217A5" w:rsidRDefault="004C53B5" w:rsidP="004C53B5">
      <w:pPr>
        <w:pStyle w:val="IATED-CaptionFigures"/>
        <w:rPr>
          <w:lang w:val="pt-PT"/>
        </w:rPr>
      </w:pPr>
      <w:r w:rsidRPr="00070B8D">
        <w:rPr>
          <w:lang w:val="pt-PT"/>
        </w:rPr>
        <w:t>Figure 2</w:t>
      </w:r>
      <w:r w:rsidRPr="007217A5">
        <w:rPr>
          <w:lang w:val="pt-PT"/>
        </w:rPr>
        <w:t xml:space="preserve">. Crianças </w:t>
      </w:r>
      <w:r w:rsidR="00070B8D">
        <w:rPr>
          <w:lang w:val="pt-PT"/>
        </w:rPr>
        <w:t>constroem casas</w:t>
      </w:r>
    </w:p>
    <w:p w14:paraId="664428D6" w14:textId="5AC1DD9C" w:rsidR="00070B8D" w:rsidRPr="00A77458" w:rsidRDefault="00070B8D" w:rsidP="00070B8D">
      <w:pPr>
        <w:rPr>
          <w:lang w:val="pt-PT"/>
        </w:rPr>
      </w:pPr>
      <w:r w:rsidRPr="00202758">
        <w:rPr>
          <w:lang w:val="pt-PT"/>
        </w:rPr>
        <w:t>A ideia sobre quando intervimos ou interferimos durante este trabalho foi uma preocupação constante havendo assim uma análise imediata da nossa intervenção enquanto adultos.</w:t>
      </w:r>
      <w:r>
        <w:rPr>
          <w:lang w:val="pt-PT"/>
        </w:rPr>
        <w:t xml:space="preserve"> N</w:t>
      </w:r>
      <w:r w:rsidRPr="00202758">
        <w:rPr>
          <w:lang w:val="pt-PT"/>
        </w:rPr>
        <w:t xml:space="preserve">o RO2 </w:t>
      </w:r>
      <w:r>
        <w:rPr>
          <w:lang w:val="pt-PT"/>
        </w:rPr>
        <w:t>(figure 2) percebemos claramente que</w:t>
      </w:r>
      <w:r w:rsidRPr="00EC419C">
        <w:rPr>
          <w:lang w:val="pt-PT"/>
        </w:rPr>
        <w:t xml:space="preserve"> </w:t>
      </w:r>
      <w:r w:rsidRPr="00202758">
        <w:rPr>
          <w:lang w:val="pt-PT"/>
        </w:rPr>
        <w:t xml:space="preserve">em alguns momentos as crianças parecem sentir que interferimos quando </w:t>
      </w:r>
      <w:r>
        <w:rPr>
          <w:lang w:val="pt-PT"/>
        </w:rPr>
        <w:t>a</w:t>
      </w:r>
      <w:r w:rsidRPr="00202758">
        <w:rPr>
          <w:lang w:val="pt-PT"/>
        </w:rPr>
        <w:t>s questionamos</w:t>
      </w:r>
      <w:r>
        <w:rPr>
          <w:lang w:val="pt-PT"/>
        </w:rPr>
        <w:t xml:space="preserve">. Neste registo em concreto a forma como a criança respondeu reflete essa ideia. Deve interessar ao adulto estar atento aos sinais das crianças e a decisão do adulto é. Frequentemente, feita no imediato requerendo possivelmente muita observação, experiência e reflexão permanente. </w:t>
      </w:r>
    </w:p>
    <w:p w14:paraId="070C8F7E" w14:textId="7D153E3F" w:rsidR="00EC419C" w:rsidRDefault="00D56879" w:rsidP="00D56879">
      <w:pPr>
        <w:ind w:left="1701" w:right="567"/>
        <w:rPr>
          <w:lang w:val="pt-PT"/>
        </w:rPr>
      </w:pPr>
      <w:r w:rsidRPr="00D56879">
        <w:rPr>
          <w:lang w:val="pt-PT"/>
        </w:rPr>
        <w:t>“</w:t>
      </w:r>
      <w:r w:rsidR="003B3ACC" w:rsidRPr="00D56879">
        <w:rPr>
          <w:lang w:val="pt-PT"/>
        </w:rPr>
        <w:t>Ed</w:t>
      </w:r>
      <w:r w:rsidR="00EC419C">
        <w:rPr>
          <w:lang w:val="pt-PT"/>
        </w:rPr>
        <w:t>ucadora</w:t>
      </w:r>
      <w:r w:rsidR="003B3ACC" w:rsidRPr="00D56879">
        <w:rPr>
          <w:lang w:val="pt-PT"/>
        </w:rPr>
        <w:t xml:space="preserve">: </w:t>
      </w:r>
      <w:r w:rsidR="003B3ACC" w:rsidRPr="001A6ACE">
        <w:rPr>
          <w:i/>
          <w:iCs/>
          <w:lang w:val="pt-PT"/>
        </w:rPr>
        <w:t xml:space="preserve">O que estás a fazer?  </w:t>
      </w:r>
      <w:proofErr w:type="spellStart"/>
      <w:r w:rsidR="003B3ACC" w:rsidRPr="001A6ACE">
        <w:rPr>
          <w:i/>
          <w:iCs/>
          <w:lang w:val="pt-PT"/>
        </w:rPr>
        <w:t>Cr</w:t>
      </w:r>
      <w:proofErr w:type="spellEnd"/>
      <w:r w:rsidR="003B3ACC" w:rsidRPr="001A6ACE">
        <w:rPr>
          <w:i/>
          <w:iCs/>
          <w:lang w:val="pt-PT"/>
        </w:rPr>
        <w:t>: Uma casa! Ed: E o que é isso?</w:t>
      </w:r>
      <w:r w:rsidR="003B3ACC" w:rsidRPr="00D56879">
        <w:rPr>
          <w:lang w:val="pt-PT"/>
        </w:rPr>
        <w:t xml:space="preserve"> [aponta para rolhas]</w:t>
      </w:r>
      <w:r w:rsidR="001A6ACE">
        <w:rPr>
          <w:lang w:val="pt-PT"/>
        </w:rPr>
        <w:t>.</w:t>
      </w:r>
    </w:p>
    <w:p w14:paraId="4CE2AAC8" w14:textId="1FFB0C58" w:rsidR="003B3ACC" w:rsidRPr="00A77458" w:rsidRDefault="003B3ACC" w:rsidP="00D56879">
      <w:pPr>
        <w:ind w:left="1701" w:right="567"/>
        <w:rPr>
          <w:lang w:val="pt-PT"/>
        </w:rPr>
      </w:pPr>
      <w:r w:rsidRPr="00D56879">
        <w:rPr>
          <w:lang w:val="pt-PT"/>
        </w:rPr>
        <w:t>Cr</w:t>
      </w:r>
      <w:r w:rsidR="00EC419C">
        <w:rPr>
          <w:lang w:val="pt-PT"/>
        </w:rPr>
        <w:t>iança</w:t>
      </w:r>
      <w:r w:rsidRPr="001A6ACE">
        <w:rPr>
          <w:lang w:val="pt-PT"/>
        </w:rPr>
        <w:t>:</w:t>
      </w:r>
      <w:r w:rsidRPr="001A6ACE">
        <w:rPr>
          <w:i/>
          <w:iCs/>
          <w:lang w:val="pt-PT"/>
        </w:rPr>
        <w:t xml:space="preserve"> Não sabes já te disse, são os guardas</w:t>
      </w:r>
      <w:r w:rsidRPr="00D56879">
        <w:rPr>
          <w:lang w:val="pt-PT"/>
        </w:rPr>
        <w:t>” (RO2)</w:t>
      </w:r>
      <w:r w:rsidR="001A6ACE">
        <w:rPr>
          <w:lang w:val="pt-PT"/>
        </w:rPr>
        <w:t>.</w:t>
      </w:r>
    </w:p>
    <w:p w14:paraId="4556E65D" w14:textId="5EB81145" w:rsidR="003B3ACC" w:rsidRPr="00A77458" w:rsidRDefault="00EC419C" w:rsidP="00202758">
      <w:pPr>
        <w:rPr>
          <w:lang w:val="pt-PT"/>
        </w:rPr>
      </w:pPr>
      <w:r>
        <w:rPr>
          <w:lang w:val="pt-PT"/>
        </w:rPr>
        <w:t xml:space="preserve">Os momentos de brincadeira de faz de conta são </w:t>
      </w:r>
      <w:r w:rsidR="001A6ACE">
        <w:rPr>
          <w:lang w:val="pt-PT"/>
        </w:rPr>
        <w:t xml:space="preserve">contextos particularmente desafiantes (figure 3), mas também espaços de intervenção educativa consequente. </w:t>
      </w:r>
      <w:r>
        <w:rPr>
          <w:lang w:val="pt-PT"/>
        </w:rPr>
        <w:t xml:space="preserve"> </w:t>
      </w:r>
      <w:r w:rsidR="001A6ACE">
        <w:rPr>
          <w:lang w:val="pt-PT"/>
        </w:rPr>
        <w:t>N</w:t>
      </w:r>
      <w:r w:rsidR="003B3ACC" w:rsidRPr="00202758">
        <w:rPr>
          <w:lang w:val="pt-PT"/>
        </w:rPr>
        <w:t>o RO19 “</w:t>
      </w:r>
      <w:r w:rsidR="001A6ACE">
        <w:rPr>
          <w:lang w:val="pt-PT"/>
        </w:rPr>
        <w:t>d</w:t>
      </w:r>
      <w:r w:rsidR="003B3ACC" w:rsidRPr="00202758">
        <w:rPr>
          <w:lang w:val="pt-PT"/>
        </w:rPr>
        <w:t xml:space="preserve">uas crianças trazem comida à educadora e esta diz: </w:t>
      </w:r>
      <w:proofErr w:type="gramStart"/>
      <w:r w:rsidR="003B3ACC" w:rsidRPr="001A6ACE">
        <w:rPr>
          <w:i/>
          <w:iCs/>
          <w:lang w:val="pt-PT"/>
        </w:rPr>
        <w:t>Ai</w:t>
      </w:r>
      <w:proofErr w:type="gramEnd"/>
      <w:r w:rsidR="003B3ACC" w:rsidRPr="001A6ACE">
        <w:rPr>
          <w:i/>
          <w:iCs/>
          <w:lang w:val="pt-PT"/>
        </w:rPr>
        <w:t xml:space="preserve"> que comida boa! E os talheres?</w:t>
      </w:r>
      <w:r w:rsidR="003B3ACC" w:rsidRPr="00202758">
        <w:rPr>
          <w:lang w:val="pt-PT"/>
        </w:rPr>
        <w:t>”</w:t>
      </w:r>
      <w:r w:rsidR="001A6ACE">
        <w:rPr>
          <w:lang w:val="pt-PT"/>
        </w:rPr>
        <w:t>.</w:t>
      </w:r>
      <w:r w:rsidR="003B3ACC" w:rsidRPr="00202758">
        <w:rPr>
          <w:lang w:val="pt-PT"/>
        </w:rPr>
        <w:t xml:space="preserve">  </w:t>
      </w:r>
      <w:r w:rsidR="001A6ACE">
        <w:rPr>
          <w:lang w:val="pt-PT"/>
        </w:rPr>
        <w:t>A</w:t>
      </w:r>
      <w:r w:rsidR="003B3ACC" w:rsidRPr="00202758">
        <w:rPr>
          <w:lang w:val="pt-PT"/>
        </w:rPr>
        <w:t xml:space="preserve"> educadora deu resposta a uma ação das crianças quando lhe trouxeram comida. Houve necessidade de </w:t>
      </w:r>
      <w:r w:rsidR="001A6ACE">
        <w:rPr>
          <w:lang w:val="pt-PT"/>
        </w:rPr>
        <w:t>intervir na</w:t>
      </w:r>
      <w:r w:rsidR="003B3ACC" w:rsidRPr="00202758">
        <w:rPr>
          <w:lang w:val="pt-PT"/>
        </w:rPr>
        <w:t xml:space="preserve"> brincadeira da criança alertando para o facto de serem necessários talheres. Consideramos esta como uma intervenção que acrescenta e torna a brincadeira mais </w:t>
      </w:r>
      <w:r w:rsidR="001A6ACE" w:rsidRPr="00202758">
        <w:rPr>
          <w:lang w:val="pt-PT"/>
        </w:rPr>
        <w:t>exigen</w:t>
      </w:r>
      <w:r w:rsidR="001A6ACE">
        <w:rPr>
          <w:lang w:val="pt-PT"/>
        </w:rPr>
        <w:t>te</w:t>
      </w:r>
      <w:r w:rsidR="003B3ACC" w:rsidRPr="00202758">
        <w:rPr>
          <w:lang w:val="pt-PT"/>
        </w:rPr>
        <w:t xml:space="preserve"> e não tanto uma interferência.</w:t>
      </w:r>
      <w:r w:rsidR="001A6ACE">
        <w:rPr>
          <w:lang w:val="pt-PT"/>
        </w:rPr>
        <w:t xml:space="preserve"> </w:t>
      </w:r>
    </w:p>
    <w:p w14:paraId="0FE95B60" w14:textId="77777777" w:rsidR="001A6ACE" w:rsidRDefault="001A6ACE" w:rsidP="00202758">
      <w:pPr>
        <w:pStyle w:val="IATED-CaptionFigures"/>
        <w:rPr>
          <w:highlight w:val="yellow"/>
          <w:lang w:val="pt-PT"/>
        </w:rPr>
      </w:pPr>
    </w:p>
    <w:p w14:paraId="2327102E" w14:textId="2CF63BE2" w:rsidR="001A6ACE" w:rsidRDefault="00070B8D" w:rsidP="00202758">
      <w:pPr>
        <w:pStyle w:val="IATED-CaptionFigures"/>
        <w:rPr>
          <w:highlight w:val="yellow"/>
          <w:lang w:val="pt-PT"/>
        </w:rPr>
      </w:pPr>
      <w:r>
        <w:rPr>
          <w:noProof/>
          <w:lang w:val="pt-PT"/>
        </w:rPr>
        <w:drawing>
          <wp:inline distT="0" distB="0" distL="0" distR="0" wp14:anchorId="7D642729" wp14:editId="2DA5F4FE">
            <wp:extent cx="1539240" cy="2573321"/>
            <wp:effectExtent l="0" t="0" r="3810" b="0"/>
            <wp:docPr id="694728092" name="Imagem 5" descr="Uma imagem com vestuário, sapatos, pessoa, rapa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28092" name="Imagem 5" descr="Uma imagem com vestuário, sapatos, pessoa, rapaz&#10;&#10;Descrição gerada automaticamente"/>
                    <pic:cNvPicPr/>
                  </pic:nvPicPr>
                  <pic:blipFill rotWithShape="1">
                    <a:blip r:embed="rId10"/>
                    <a:srcRect t="16051" b="8716"/>
                    <a:stretch/>
                  </pic:blipFill>
                  <pic:spPr bwMode="auto">
                    <a:xfrm>
                      <a:off x="0" y="0"/>
                      <a:ext cx="1556195" cy="2601667"/>
                    </a:xfrm>
                    <a:prstGeom prst="rect">
                      <a:avLst/>
                    </a:prstGeom>
                    <a:ln>
                      <a:noFill/>
                    </a:ln>
                    <a:extLst>
                      <a:ext uri="{53640926-AAD7-44D8-BBD7-CCE9431645EC}">
                        <a14:shadowObscured xmlns:a14="http://schemas.microsoft.com/office/drawing/2010/main"/>
                      </a:ext>
                    </a:extLst>
                  </pic:spPr>
                </pic:pic>
              </a:graphicData>
            </a:graphic>
          </wp:inline>
        </w:drawing>
      </w:r>
    </w:p>
    <w:p w14:paraId="036F1B99" w14:textId="5FF53DBC" w:rsidR="00202758" w:rsidRPr="007217A5" w:rsidRDefault="00202758" w:rsidP="00202758">
      <w:pPr>
        <w:pStyle w:val="IATED-CaptionFigures"/>
        <w:rPr>
          <w:lang w:val="pt-PT"/>
        </w:rPr>
      </w:pPr>
      <w:r w:rsidRPr="007217A5">
        <w:rPr>
          <w:lang w:val="pt-PT"/>
        </w:rPr>
        <w:t xml:space="preserve">Figure </w:t>
      </w:r>
      <w:r w:rsidR="001A6ACE" w:rsidRPr="007217A5">
        <w:rPr>
          <w:lang w:val="pt-PT"/>
        </w:rPr>
        <w:t>3</w:t>
      </w:r>
      <w:r w:rsidRPr="007217A5">
        <w:rPr>
          <w:lang w:val="pt-PT"/>
        </w:rPr>
        <w:t xml:space="preserve">. </w:t>
      </w:r>
      <w:r w:rsidR="007217A5" w:rsidRPr="007217A5">
        <w:rPr>
          <w:lang w:val="pt-PT"/>
        </w:rPr>
        <w:t>Crianças brincam ao faz de conta</w:t>
      </w:r>
      <w:r w:rsidRPr="007217A5">
        <w:rPr>
          <w:lang w:val="pt-PT"/>
        </w:rPr>
        <w:t>.</w:t>
      </w:r>
    </w:p>
    <w:p w14:paraId="217C1E43" w14:textId="17EEE7AB" w:rsidR="003B3ACC" w:rsidRDefault="00CF081E" w:rsidP="00202758">
      <w:pPr>
        <w:rPr>
          <w:lang w:val="pt-PT"/>
        </w:rPr>
      </w:pPr>
      <w:r>
        <w:rPr>
          <w:lang w:val="pt-PT"/>
        </w:rPr>
        <w:lastRenderedPageBreak/>
        <w:t>Valorizar</w:t>
      </w:r>
      <w:r w:rsidR="003B3ACC" w:rsidRPr="00202758">
        <w:rPr>
          <w:lang w:val="pt-PT"/>
        </w:rPr>
        <w:t xml:space="preserve"> as atividades emergentes foi também uma das nossas práticas. </w:t>
      </w:r>
      <w:r w:rsidR="00087FFC">
        <w:rPr>
          <w:lang w:val="pt-PT"/>
        </w:rPr>
        <w:t xml:space="preserve">Esta estratégia é muito potenciada pela disponibilização de espaço, materiais e tempo, sendo este último fator associado à liberdade que damos à criança para a descoberta </w:t>
      </w:r>
      <w:r w:rsidR="00FB56ED">
        <w:rPr>
          <w:lang w:val="pt-PT"/>
        </w:rPr>
        <w:t>autónoma</w:t>
      </w:r>
      <w:r w:rsidR="00087FFC">
        <w:rPr>
          <w:lang w:val="pt-PT"/>
        </w:rPr>
        <w:t xml:space="preserve"> individual ou com os seus pares. A figura 4 integrada no RO28, </w:t>
      </w:r>
      <w:r w:rsidR="00FB56ED">
        <w:rPr>
          <w:lang w:val="pt-PT"/>
        </w:rPr>
        <w:t>é um exemplo d</w:t>
      </w:r>
      <w:r w:rsidR="00087FFC">
        <w:rPr>
          <w:lang w:val="pt-PT"/>
        </w:rPr>
        <w:t>este mesmo aspet</w:t>
      </w:r>
      <w:r w:rsidR="00FB56ED">
        <w:rPr>
          <w:lang w:val="pt-PT"/>
        </w:rPr>
        <w:t>o.</w:t>
      </w:r>
      <w:r w:rsidR="003B3ACC" w:rsidRPr="00202758">
        <w:rPr>
          <w:lang w:val="pt-PT"/>
        </w:rPr>
        <w:t xml:space="preserve"> </w:t>
      </w:r>
      <w:r w:rsidR="00FB56ED">
        <w:rPr>
          <w:lang w:val="pt-PT"/>
        </w:rPr>
        <w:t>A</w:t>
      </w:r>
      <w:r w:rsidR="003B3ACC" w:rsidRPr="00202758">
        <w:rPr>
          <w:lang w:val="pt-PT"/>
        </w:rPr>
        <w:t xml:space="preserve"> criança </w:t>
      </w:r>
      <w:r w:rsidR="00FB56ED">
        <w:rPr>
          <w:lang w:val="pt-PT"/>
        </w:rPr>
        <w:t>descobriu uma fissura no muro que criava um percurso vertical de água. Observou e compreendeu que</w:t>
      </w:r>
      <w:r>
        <w:rPr>
          <w:lang w:val="pt-PT"/>
        </w:rPr>
        <w:t>,</w:t>
      </w:r>
      <w:r w:rsidR="00FB56ED">
        <w:rPr>
          <w:lang w:val="pt-PT"/>
        </w:rPr>
        <w:t xml:space="preserve"> se travasse o este percurso</w:t>
      </w:r>
      <w:r>
        <w:rPr>
          <w:lang w:val="pt-PT"/>
        </w:rPr>
        <w:t>,</w:t>
      </w:r>
      <w:r w:rsidR="00FB56ED">
        <w:rPr>
          <w:lang w:val="pt-PT"/>
        </w:rPr>
        <w:t xml:space="preserve"> poderia recolher água numa vasilha e experimentou. O adulto percebeu que a criança </w:t>
      </w:r>
      <w:r w:rsidR="003B3ACC" w:rsidRPr="00202758">
        <w:rPr>
          <w:lang w:val="pt-PT"/>
        </w:rPr>
        <w:t>estava atentamente a recolher água da chuva</w:t>
      </w:r>
      <w:r>
        <w:rPr>
          <w:lang w:val="pt-PT"/>
        </w:rPr>
        <w:t xml:space="preserve"> (figure 4)</w:t>
      </w:r>
      <w:r w:rsidR="003B3ACC" w:rsidRPr="00202758">
        <w:rPr>
          <w:lang w:val="pt-PT"/>
        </w:rPr>
        <w:t xml:space="preserve">. </w:t>
      </w:r>
      <w:r w:rsidR="00FB56ED">
        <w:rPr>
          <w:lang w:val="pt-PT"/>
        </w:rPr>
        <w:t xml:space="preserve">Num contexto como este, pode ser interessante o adulto limitar a sua presença à observação, já que a criança está a gerir autonomamente a sua brincadeira, a descobrir e </w:t>
      </w:r>
      <w:r>
        <w:rPr>
          <w:lang w:val="pt-PT"/>
        </w:rPr>
        <w:t xml:space="preserve">a </w:t>
      </w:r>
      <w:r w:rsidR="00FB56ED">
        <w:rPr>
          <w:lang w:val="pt-PT"/>
        </w:rPr>
        <w:t xml:space="preserve">aprender conceitos de física e/ou engenharia, criando ações e tomando decisões. </w:t>
      </w:r>
      <w:r w:rsidR="003B3ACC" w:rsidRPr="00202758">
        <w:rPr>
          <w:lang w:val="pt-PT"/>
        </w:rPr>
        <w:t>Neste caso a opção do educador foi de não interferir. Na realidade a criança necessitava de concentração e até algum sentido de equilíbrio para apontar o recipiente redondo ao local exato onde a água escorria.</w:t>
      </w:r>
      <w:r w:rsidR="00FB56ED">
        <w:rPr>
          <w:lang w:val="pt-PT"/>
        </w:rPr>
        <w:t xml:space="preserve"> </w:t>
      </w:r>
      <w:r>
        <w:rPr>
          <w:lang w:val="pt-PT"/>
        </w:rPr>
        <w:t>S</w:t>
      </w:r>
      <w:r w:rsidR="00FB56ED">
        <w:rPr>
          <w:lang w:val="pt-PT"/>
        </w:rPr>
        <w:t xml:space="preserve">e o adulto optasse por intervir poderia causar uma pausa na </w:t>
      </w:r>
      <w:r>
        <w:rPr>
          <w:lang w:val="pt-PT"/>
        </w:rPr>
        <w:t xml:space="preserve">progressão da </w:t>
      </w:r>
      <w:r w:rsidR="00FB56ED">
        <w:rPr>
          <w:lang w:val="pt-PT"/>
        </w:rPr>
        <w:t>atividade da criança.</w:t>
      </w:r>
    </w:p>
    <w:p w14:paraId="35AA1213" w14:textId="631A425D" w:rsidR="00431175" w:rsidRDefault="00070B8D" w:rsidP="00FB56ED">
      <w:pPr>
        <w:pStyle w:val="IATED-CaptionFigures"/>
        <w:rPr>
          <w:highlight w:val="yellow"/>
          <w:lang w:val="pt-PT"/>
        </w:rPr>
      </w:pPr>
      <w:r w:rsidRPr="006F4047">
        <w:rPr>
          <w:noProof/>
          <w:highlight w:val="yellow"/>
          <w:lang w:val="en-US"/>
        </w:rPr>
        <w:drawing>
          <wp:inline distT="0" distB="0" distL="0" distR="0" wp14:anchorId="0170CCC5" wp14:editId="4D1E1A43">
            <wp:extent cx="1595120" cy="2383516"/>
            <wp:effectExtent l="0" t="0" r="5080" b="0"/>
            <wp:docPr id="2042425468" name="Imagem 2" descr="Uma imagem com pessoa, vestuário, Cara humana, calças de gang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25468" name="Imagem 2" descr="Uma imagem com pessoa, vestuário, Cara humana, calças de gang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295" cy="2428605"/>
                    </a:xfrm>
                    <a:prstGeom prst="rect">
                      <a:avLst/>
                    </a:prstGeom>
                    <a:noFill/>
                    <a:ln>
                      <a:noFill/>
                    </a:ln>
                  </pic:spPr>
                </pic:pic>
              </a:graphicData>
            </a:graphic>
          </wp:inline>
        </w:drawing>
      </w:r>
    </w:p>
    <w:p w14:paraId="697D478E" w14:textId="4EDC3A27" w:rsidR="00FB56ED" w:rsidRPr="00CF081E" w:rsidRDefault="00FB56ED" w:rsidP="00FB56ED">
      <w:pPr>
        <w:pStyle w:val="IATED-CaptionFigures"/>
        <w:rPr>
          <w:lang w:val="pt-PT"/>
        </w:rPr>
      </w:pPr>
      <w:r w:rsidRPr="00CF081E">
        <w:rPr>
          <w:lang w:val="pt-PT"/>
        </w:rPr>
        <w:t xml:space="preserve">Figure 4. </w:t>
      </w:r>
      <w:r w:rsidR="00CF081E" w:rsidRPr="00CF081E">
        <w:rPr>
          <w:lang w:val="pt-PT"/>
        </w:rPr>
        <w:t>Criança</w:t>
      </w:r>
      <w:r w:rsidR="00CF081E">
        <w:rPr>
          <w:lang w:val="pt-PT"/>
        </w:rPr>
        <w:t xml:space="preserve"> descobre</w:t>
      </w:r>
      <w:r w:rsidR="007217A5">
        <w:rPr>
          <w:lang w:val="pt-PT"/>
        </w:rPr>
        <w:t xml:space="preserve"> e</w:t>
      </w:r>
      <w:r w:rsidR="00CF081E">
        <w:rPr>
          <w:lang w:val="pt-PT"/>
        </w:rPr>
        <w:t xml:space="preserve"> brinca num </w:t>
      </w:r>
      <w:r w:rsidR="007217A5">
        <w:rPr>
          <w:lang w:val="pt-PT"/>
        </w:rPr>
        <w:t xml:space="preserve">percurso </w:t>
      </w:r>
      <w:r w:rsidR="00CF081E">
        <w:rPr>
          <w:lang w:val="pt-PT"/>
        </w:rPr>
        <w:t>vertical de água</w:t>
      </w:r>
    </w:p>
    <w:p w14:paraId="5C10CD89" w14:textId="251225CC" w:rsidR="00CF081E" w:rsidRDefault="00B53E91" w:rsidP="00CF081E">
      <w:pPr>
        <w:rPr>
          <w:lang w:val="pt-PT"/>
        </w:rPr>
      </w:pPr>
      <w:r>
        <w:rPr>
          <w:lang w:val="pt-PT"/>
        </w:rPr>
        <w:t xml:space="preserve">No contexto das </w:t>
      </w:r>
      <w:r w:rsidR="0007319D" w:rsidRPr="00345637">
        <w:rPr>
          <w:lang w:val="pt-PT"/>
        </w:rPr>
        <w:t xml:space="preserve">interações entre as crianças é notório </w:t>
      </w:r>
      <w:r w:rsidR="009E5AB8">
        <w:rPr>
          <w:lang w:val="pt-PT"/>
        </w:rPr>
        <w:t xml:space="preserve">o </w:t>
      </w:r>
      <w:r w:rsidR="0007319D" w:rsidRPr="00345637">
        <w:rPr>
          <w:lang w:val="pt-PT"/>
        </w:rPr>
        <w:t>nível de autonomia que apresentam</w:t>
      </w:r>
      <w:r w:rsidR="00431175">
        <w:rPr>
          <w:lang w:val="pt-PT"/>
        </w:rPr>
        <w:t>. Sabemos que se trata de um grupo de crianças de 5 anos, com uma capacidade oral já sustentada</w:t>
      </w:r>
      <w:r w:rsidR="00053CA0">
        <w:rPr>
          <w:lang w:val="pt-PT"/>
        </w:rPr>
        <w:t xml:space="preserve"> capaz de emitir opiniões e partilhar sugestões</w:t>
      </w:r>
      <w:r w:rsidR="00431175">
        <w:rPr>
          <w:lang w:val="pt-PT"/>
        </w:rPr>
        <w:t xml:space="preserve">, mas </w:t>
      </w:r>
      <w:r w:rsidR="00CF081E">
        <w:rPr>
          <w:lang w:val="pt-PT"/>
        </w:rPr>
        <w:t>este</w:t>
      </w:r>
      <w:r w:rsidR="00431175">
        <w:rPr>
          <w:lang w:val="pt-PT"/>
        </w:rPr>
        <w:t xml:space="preserve"> não é o único pressuposto determinante para que a agência da criança se promova naturalmente. Outras competências são essenciais e relacionadas</w:t>
      </w:r>
      <w:r w:rsidR="00CF081E">
        <w:rPr>
          <w:lang w:val="pt-PT"/>
        </w:rPr>
        <w:t>, por exemplo,</w:t>
      </w:r>
      <w:r w:rsidR="00431175">
        <w:rPr>
          <w:lang w:val="pt-PT"/>
        </w:rPr>
        <w:t xml:space="preserve"> </w:t>
      </w:r>
      <w:r w:rsidR="00053CA0">
        <w:rPr>
          <w:lang w:val="pt-PT"/>
        </w:rPr>
        <w:t xml:space="preserve">com </w:t>
      </w:r>
      <w:r w:rsidR="00431175">
        <w:rPr>
          <w:lang w:val="pt-PT"/>
        </w:rPr>
        <w:t>as questões de liderança,</w:t>
      </w:r>
      <w:r w:rsidR="00CF081E">
        <w:rPr>
          <w:lang w:val="pt-PT"/>
        </w:rPr>
        <w:t xml:space="preserve"> de segurança, de sentido de liberdade e de pertença.</w:t>
      </w:r>
    </w:p>
    <w:p w14:paraId="67DF3CDF" w14:textId="0BA9DC8F" w:rsidR="0007319D" w:rsidRPr="00345637" w:rsidRDefault="0007319D" w:rsidP="00345637">
      <w:pPr>
        <w:rPr>
          <w:lang w:val="pt-PT"/>
        </w:rPr>
      </w:pPr>
    </w:p>
    <w:tbl>
      <w:tblPr>
        <w:tblStyle w:val="TabelacomGrelha"/>
        <w:tblW w:w="0" w:type="auto"/>
        <w:tblBorders>
          <w:top w:val="single" w:sz="4" w:space="0" w:color="FFFFFF"/>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4530"/>
        <w:gridCol w:w="4530"/>
      </w:tblGrid>
      <w:tr w:rsidR="00EF799B" w14:paraId="13BB3268" w14:textId="77777777" w:rsidTr="00053CA0">
        <w:tc>
          <w:tcPr>
            <w:tcW w:w="4530" w:type="dxa"/>
            <w:tcBorders>
              <w:top w:val="single" w:sz="4" w:space="0" w:color="FFFFFF"/>
              <w:bottom w:val="single" w:sz="4" w:space="0" w:color="FFFFFF" w:themeColor="background1"/>
              <w:right w:val="single" w:sz="4" w:space="0" w:color="FFFFFF" w:themeColor="background1"/>
            </w:tcBorders>
          </w:tcPr>
          <w:p w14:paraId="7A451DE1" w14:textId="5B006768" w:rsidR="00EF799B" w:rsidRDefault="00EF799B" w:rsidP="0007319D">
            <w:pPr>
              <w:spacing w:line="276" w:lineRule="auto"/>
              <w:jc w:val="center"/>
              <w:rPr>
                <w:rFonts w:ascii="Calibri" w:eastAsia="Calibri" w:hAnsi="Calibri" w:cs="Calibri"/>
                <w:sz w:val="16"/>
                <w:szCs w:val="16"/>
                <w:lang w:val="pt-PT"/>
              </w:rPr>
            </w:pPr>
            <w:r>
              <w:rPr>
                <w:noProof/>
              </w:rPr>
              <w:drawing>
                <wp:inline distT="0" distB="0" distL="0" distR="0" wp14:anchorId="398BE3C3" wp14:editId="46AD87A8">
                  <wp:extent cx="1326799" cy="1488440"/>
                  <wp:effectExtent l="0" t="0" r="6985" b="0"/>
                  <wp:docPr id="1593797632" name="Imagem 1593797632" descr="Uma imagem com vestuário, pessoa, rapaz, criança pequen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97632" name="Imagem 1593797632" descr="Uma imagem com vestuário, pessoa, rapaz, criança pequen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334249" cy="1496797"/>
                          </a:xfrm>
                          <a:prstGeom prst="rect">
                            <a:avLst/>
                          </a:prstGeom>
                        </pic:spPr>
                      </pic:pic>
                    </a:graphicData>
                  </a:graphic>
                </wp:inline>
              </w:drawing>
            </w:r>
          </w:p>
        </w:tc>
        <w:tc>
          <w:tcPr>
            <w:tcW w:w="4530" w:type="dxa"/>
            <w:tcBorders>
              <w:left w:val="single" w:sz="4" w:space="0" w:color="FFFFFF" w:themeColor="background1"/>
              <w:bottom w:val="single" w:sz="4" w:space="0" w:color="FFFFFF" w:themeColor="background1"/>
            </w:tcBorders>
          </w:tcPr>
          <w:p w14:paraId="48983F24" w14:textId="53E7A517" w:rsidR="00EF799B" w:rsidRDefault="00EF799B" w:rsidP="0007319D">
            <w:pPr>
              <w:spacing w:line="276" w:lineRule="auto"/>
              <w:jc w:val="center"/>
              <w:rPr>
                <w:rFonts w:ascii="Calibri" w:eastAsia="Calibri" w:hAnsi="Calibri" w:cs="Calibri"/>
                <w:sz w:val="16"/>
                <w:szCs w:val="16"/>
                <w:lang w:val="pt-PT"/>
              </w:rPr>
            </w:pPr>
            <w:r>
              <w:rPr>
                <w:noProof/>
              </w:rPr>
              <w:drawing>
                <wp:inline distT="0" distB="0" distL="0" distR="0" wp14:anchorId="78B53C5E" wp14:editId="5BD9DA42">
                  <wp:extent cx="1493329" cy="1335741"/>
                  <wp:effectExtent l="0" t="0" r="0" b="0"/>
                  <wp:docPr id="1506043977" name="Imagem 1506043977" descr="Uma imagem com rua, ar livre, chão, sapa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43977" name="Imagem 1506043977" descr="Uma imagem com rua, ar livre, chão, sapatos&#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1505923" cy="1347006"/>
                          </a:xfrm>
                          <a:prstGeom prst="rect">
                            <a:avLst/>
                          </a:prstGeom>
                        </pic:spPr>
                      </pic:pic>
                    </a:graphicData>
                  </a:graphic>
                </wp:inline>
              </w:drawing>
            </w:r>
          </w:p>
        </w:tc>
      </w:tr>
      <w:tr w:rsidR="00EF799B" w:rsidRPr="003F1562" w14:paraId="399A69CD" w14:textId="77777777" w:rsidTr="00053CA0">
        <w:tc>
          <w:tcPr>
            <w:tcW w:w="4530" w:type="dxa"/>
            <w:tcBorders>
              <w:top w:val="single" w:sz="4" w:space="0" w:color="FFFFFF" w:themeColor="background1"/>
              <w:right w:val="single" w:sz="4" w:space="0" w:color="FFFFFF" w:themeColor="background1"/>
            </w:tcBorders>
          </w:tcPr>
          <w:p w14:paraId="0F896998" w14:textId="539B92F0" w:rsidR="00EF799B" w:rsidRPr="00EF799B" w:rsidRDefault="00EF799B" w:rsidP="00EF799B">
            <w:pPr>
              <w:pStyle w:val="IATED-CaptionFigures"/>
              <w:rPr>
                <w:lang w:val="pt-PT"/>
              </w:rPr>
            </w:pPr>
            <w:r w:rsidRPr="00A82FF5">
              <w:rPr>
                <w:lang w:val="pt-PT"/>
              </w:rPr>
              <w:t xml:space="preserve">Figure 5. Crianças fazem compras </w:t>
            </w:r>
          </w:p>
        </w:tc>
        <w:tc>
          <w:tcPr>
            <w:tcW w:w="4530" w:type="dxa"/>
            <w:tcBorders>
              <w:top w:val="single" w:sz="4" w:space="0" w:color="FFFFFF" w:themeColor="background1"/>
              <w:left w:val="single" w:sz="4" w:space="0" w:color="FFFFFF" w:themeColor="background1"/>
              <w:bottom w:val="single" w:sz="4" w:space="0" w:color="FFFFFF" w:themeColor="background1"/>
            </w:tcBorders>
          </w:tcPr>
          <w:p w14:paraId="25A4AD55" w14:textId="395F5038" w:rsidR="00EF799B" w:rsidRPr="00EF799B" w:rsidRDefault="00EF799B" w:rsidP="00EF799B">
            <w:pPr>
              <w:pStyle w:val="IATED-CaptionFigures"/>
              <w:rPr>
                <w:lang w:val="pt-PT"/>
              </w:rPr>
            </w:pPr>
            <w:r w:rsidRPr="00A82FF5">
              <w:rPr>
                <w:lang w:val="pt-PT"/>
              </w:rPr>
              <w:t xml:space="preserve">Figure </w:t>
            </w:r>
            <w:r>
              <w:rPr>
                <w:lang w:val="pt-PT"/>
              </w:rPr>
              <w:t>6</w:t>
            </w:r>
            <w:r w:rsidRPr="00A82FF5">
              <w:rPr>
                <w:lang w:val="pt-PT"/>
              </w:rPr>
              <w:t xml:space="preserve">. Crianças </w:t>
            </w:r>
            <w:r>
              <w:rPr>
                <w:lang w:val="pt-PT"/>
              </w:rPr>
              <w:t>fazem corridas com bobines</w:t>
            </w:r>
            <w:r w:rsidRPr="00A82FF5">
              <w:rPr>
                <w:lang w:val="pt-PT"/>
              </w:rPr>
              <w:t xml:space="preserve"> </w:t>
            </w:r>
          </w:p>
        </w:tc>
      </w:tr>
    </w:tbl>
    <w:p w14:paraId="164887C4" w14:textId="23304277" w:rsidR="001014D6" w:rsidRPr="001014D6" w:rsidRDefault="001014D6" w:rsidP="001014D6">
      <w:pPr>
        <w:rPr>
          <w:lang w:val="pt-PT"/>
        </w:rPr>
      </w:pPr>
      <w:r w:rsidRPr="001014D6">
        <w:rPr>
          <w:lang w:val="pt-PT"/>
        </w:rPr>
        <w:t xml:space="preserve">Quando </w:t>
      </w:r>
      <w:r>
        <w:rPr>
          <w:lang w:val="pt-PT"/>
        </w:rPr>
        <w:t>analisamos</w:t>
      </w:r>
      <w:r w:rsidRPr="001014D6">
        <w:rPr>
          <w:lang w:val="pt-PT"/>
        </w:rPr>
        <w:t xml:space="preserve"> as interações entre as crianças é notório </w:t>
      </w:r>
      <w:r w:rsidR="00070B8D">
        <w:rPr>
          <w:lang w:val="pt-PT"/>
        </w:rPr>
        <w:t xml:space="preserve">o </w:t>
      </w:r>
      <w:r w:rsidRPr="001014D6">
        <w:rPr>
          <w:lang w:val="pt-PT"/>
        </w:rPr>
        <w:t xml:space="preserve">nível de autonomia que apresentam, tal como verificamos no RO5 onde </w:t>
      </w:r>
      <w:r>
        <w:rPr>
          <w:lang w:val="pt-PT"/>
        </w:rPr>
        <w:t>descrevemos a criação de</w:t>
      </w:r>
      <w:r w:rsidRPr="001014D6">
        <w:rPr>
          <w:lang w:val="pt-PT"/>
        </w:rPr>
        <w:t xml:space="preserve"> regras </w:t>
      </w:r>
      <w:r>
        <w:rPr>
          <w:lang w:val="pt-PT"/>
        </w:rPr>
        <w:t>n</w:t>
      </w:r>
      <w:r w:rsidRPr="001014D6">
        <w:rPr>
          <w:lang w:val="pt-PT"/>
        </w:rPr>
        <w:t>o jogo de faz de conta</w:t>
      </w:r>
      <w:r>
        <w:rPr>
          <w:lang w:val="pt-PT"/>
        </w:rPr>
        <w:t>. As crianças a</w:t>
      </w:r>
      <w:r w:rsidRPr="001014D6">
        <w:rPr>
          <w:lang w:val="pt-PT"/>
        </w:rPr>
        <w:t xml:space="preserve">tribuem papéis, conhecem bem a realidade: </w:t>
      </w:r>
      <w:r>
        <w:rPr>
          <w:lang w:val="pt-PT"/>
        </w:rPr>
        <w:t xml:space="preserve">observam e </w:t>
      </w:r>
      <w:r w:rsidRPr="001014D6">
        <w:rPr>
          <w:lang w:val="pt-PT"/>
        </w:rPr>
        <w:t xml:space="preserve">sabem que têm </w:t>
      </w:r>
      <w:proofErr w:type="gramStart"/>
      <w:r w:rsidRPr="001014D6">
        <w:rPr>
          <w:lang w:val="pt-PT"/>
        </w:rPr>
        <w:t>que</w:t>
      </w:r>
      <w:proofErr w:type="gramEnd"/>
      <w:r w:rsidRPr="001014D6">
        <w:rPr>
          <w:lang w:val="pt-PT"/>
        </w:rPr>
        <w:t xml:space="preserve"> escolher o produto antes de comprar</w:t>
      </w:r>
      <w:r>
        <w:rPr>
          <w:lang w:val="pt-PT"/>
        </w:rPr>
        <w:t>, pedem ao “</w:t>
      </w:r>
      <w:r w:rsidR="00070B8D">
        <w:rPr>
          <w:lang w:val="pt-PT"/>
        </w:rPr>
        <w:t>funcionário</w:t>
      </w:r>
      <w:r>
        <w:rPr>
          <w:lang w:val="pt-PT"/>
        </w:rPr>
        <w:t xml:space="preserve">” da loja e </w:t>
      </w:r>
      <w:r w:rsidRPr="001014D6">
        <w:rPr>
          <w:lang w:val="pt-PT"/>
        </w:rPr>
        <w:t>paga</w:t>
      </w:r>
      <w:r>
        <w:rPr>
          <w:lang w:val="pt-PT"/>
        </w:rPr>
        <w:t>m</w:t>
      </w:r>
      <w:r w:rsidRPr="001014D6">
        <w:rPr>
          <w:lang w:val="pt-PT"/>
        </w:rPr>
        <w:t xml:space="preserve"> com </w:t>
      </w:r>
      <w:r>
        <w:rPr>
          <w:lang w:val="pt-PT"/>
        </w:rPr>
        <w:t xml:space="preserve">Multibanco: </w:t>
      </w:r>
      <w:r w:rsidRPr="001014D6">
        <w:rPr>
          <w:lang w:val="pt-PT"/>
        </w:rPr>
        <w:t>“Cri</w:t>
      </w:r>
      <w:r>
        <w:rPr>
          <w:lang w:val="pt-PT"/>
        </w:rPr>
        <w:t>ança</w:t>
      </w:r>
      <w:r w:rsidRPr="001014D6">
        <w:rPr>
          <w:lang w:val="pt-PT"/>
        </w:rPr>
        <w:t xml:space="preserve"> 1: </w:t>
      </w:r>
      <w:r w:rsidRPr="001014D6">
        <w:rPr>
          <w:i/>
          <w:iCs/>
          <w:lang w:val="pt-PT"/>
        </w:rPr>
        <w:t>O quê Multibanco</w:t>
      </w:r>
      <w:r w:rsidRPr="001014D6">
        <w:rPr>
          <w:lang w:val="pt-PT"/>
        </w:rPr>
        <w:t xml:space="preserve">?”; </w:t>
      </w:r>
      <w:r>
        <w:rPr>
          <w:lang w:val="pt-PT"/>
        </w:rPr>
        <w:t>“</w:t>
      </w:r>
      <w:r w:rsidRPr="001014D6">
        <w:rPr>
          <w:lang w:val="pt-PT"/>
        </w:rPr>
        <w:t>Cri</w:t>
      </w:r>
      <w:r>
        <w:rPr>
          <w:lang w:val="pt-PT"/>
        </w:rPr>
        <w:t>ança</w:t>
      </w:r>
      <w:r w:rsidRPr="001014D6">
        <w:rPr>
          <w:lang w:val="pt-PT"/>
        </w:rPr>
        <w:t xml:space="preserve"> 2: </w:t>
      </w:r>
      <w:r w:rsidRPr="001014D6">
        <w:rPr>
          <w:i/>
          <w:iCs/>
          <w:lang w:val="pt-PT"/>
        </w:rPr>
        <w:t>Queres estas</w:t>
      </w:r>
      <w:r w:rsidRPr="001014D6">
        <w:rPr>
          <w:lang w:val="pt-PT"/>
        </w:rPr>
        <w:t>? [rolhas]” (RO5)</w:t>
      </w:r>
      <w:r>
        <w:rPr>
          <w:lang w:val="pt-PT"/>
        </w:rPr>
        <w:t>. Neste caso o adulto optou por não interferir mantendo-se distante e deixando as crianças construírem livremente o percurso da história vivida.</w:t>
      </w:r>
    </w:p>
    <w:p w14:paraId="2EFD3323" w14:textId="5939103C" w:rsidR="0007319D" w:rsidRDefault="007217A5" w:rsidP="00345637">
      <w:pPr>
        <w:rPr>
          <w:lang w:val="pt-PT"/>
        </w:rPr>
      </w:pPr>
      <w:r>
        <w:rPr>
          <w:lang w:val="pt-PT"/>
        </w:rPr>
        <w:lastRenderedPageBreak/>
        <w:t xml:space="preserve">Num outro contexto, no exterior, </w:t>
      </w:r>
      <w:r w:rsidR="00EF799B" w:rsidRPr="00A85F9C">
        <w:rPr>
          <w:lang w:val="pt-PT"/>
        </w:rPr>
        <w:t>“</w:t>
      </w:r>
      <w:r w:rsidR="00EF799B">
        <w:rPr>
          <w:lang w:val="pt-PT"/>
        </w:rPr>
        <w:t>t</w:t>
      </w:r>
      <w:r w:rsidR="00EF799B" w:rsidRPr="00A85F9C">
        <w:rPr>
          <w:lang w:val="pt-PT"/>
        </w:rPr>
        <w:t xml:space="preserve">rês crianças fazem uma corrida com bobines </w:t>
      </w:r>
      <w:r w:rsidR="001014D6">
        <w:rPr>
          <w:lang w:val="pt-PT"/>
        </w:rPr>
        <w:t xml:space="preserve">(figure 6) </w:t>
      </w:r>
      <w:r w:rsidR="00EF799B" w:rsidRPr="00A85F9C">
        <w:rPr>
          <w:lang w:val="pt-PT"/>
        </w:rPr>
        <w:t>criando uma dinâmica e regras de forma autónoma. Uma criança levanta-se da bobine e começa a caminhar para andar mais rápido. Uma segunda criança diz: “Tu não podes fazer (…).</w:t>
      </w:r>
      <w:r w:rsidR="00EF799B">
        <w:rPr>
          <w:lang w:val="pt-PT"/>
        </w:rPr>
        <w:t xml:space="preserve"> </w:t>
      </w:r>
      <w:r w:rsidR="00EF799B" w:rsidRPr="00A85F9C">
        <w:rPr>
          <w:lang w:val="pt-PT"/>
        </w:rPr>
        <w:t>Isso não vale” (RO22)</w:t>
      </w:r>
      <w:r w:rsidR="00EF799B">
        <w:rPr>
          <w:lang w:val="pt-PT"/>
        </w:rPr>
        <w:t>. Neste registo percebemos que as crianças são</w:t>
      </w:r>
      <w:r w:rsidR="00035280">
        <w:rPr>
          <w:lang w:val="pt-PT"/>
        </w:rPr>
        <w:t xml:space="preserve"> capazes de criar </w:t>
      </w:r>
      <w:r w:rsidR="00A82FF5">
        <w:rPr>
          <w:lang w:val="pt-PT"/>
        </w:rPr>
        <w:t xml:space="preserve">uma brincadeira </w:t>
      </w:r>
      <w:r w:rsidR="00321BF3">
        <w:rPr>
          <w:lang w:val="pt-PT"/>
        </w:rPr>
        <w:t>com bobines</w:t>
      </w:r>
      <w:r w:rsidR="00035280">
        <w:rPr>
          <w:lang w:val="pt-PT"/>
        </w:rPr>
        <w:t xml:space="preserve"> sem indicações do adulto. A necessidade de criar regras surge do caráter </w:t>
      </w:r>
      <w:proofErr w:type="spellStart"/>
      <w:r w:rsidR="00035280">
        <w:rPr>
          <w:lang w:val="pt-PT"/>
        </w:rPr>
        <w:t>colectivo</w:t>
      </w:r>
      <w:proofErr w:type="spellEnd"/>
      <w:r w:rsidR="00035280">
        <w:rPr>
          <w:lang w:val="pt-PT"/>
        </w:rPr>
        <w:t xml:space="preserve"> da brincadeira </w:t>
      </w:r>
      <w:r w:rsidR="0007319D" w:rsidRPr="00345637">
        <w:rPr>
          <w:lang w:val="pt-PT"/>
        </w:rPr>
        <w:t>que implicava a participação de várias</w:t>
      </w:r>
      <w:r w:rsidR="00035280">
        <w:rPr>
          <w:lang w:val="pt-PT"/>
        </w:rPr>
        <w:t xml:space="preserve"> crianças. As regras foram assim verbalizadas, partilhadas e assumidas pelos elementos, chegando mesmo a haver</w:t>
      </w:r>
      <w:r w:rsidR="0007319D" w:rsidRPr="00345637">
        <w:rPr>
          <w:lang w:val="pt-PT"/>
        </w:rPr>
        <w:t xml:space="preserve"> chama</w:t>
      </w:r>
      <w:r w:rsidR="00035280">
        <w:rPr>
          <w:lang w:val="pt-PT"/>
        </w:rPr>
        <w:t xml:space="preserve">das de </w:t>
      </w:r>
      <w:r w:rsidR="0007319D" w:rsidRPr="00345637">
        <w:rPr>
          <w:lang w:val="pt-PT"/>
        </w:rPr>
        <w:t xml:space="preserve">atenção </w:t>
      </w:r>
      <w:r w:rsidR="00035280">
        <w:rPr>
          <w:lang w:val="pt-PT"/>
        </w:rPr>
        <w:t xml:space="preserve">ao </w:t>
      </w:r>
      <w:r w:rsidR="0007319D" w:rsidRPr="00345637">
        <w:rPr>
          <w:lang w:val="pt-PT"/>
        </w:rPr>
        <w:t xml:space="preserve">colega que não cumpre. </w:t>
      </w:r>
      <w:r w:rsidR="00035280">
        <w:rPr>
          <w:lang w:val="pt-PT"/>
        </w:rPr>
        <w:t>T</w:t>
      </w:r>
      <w:r w:rsidR="00035280" w:rsidRPr="00345637">
        <w:rPr>
          <w:lang w:val="pt-PT"/>
        </w:rPr>
        <w:t>al como verificamos no</w:t>
      </w:r>
      <w:r w:rsidR="00035280">
        <w:rPr>
          <w:lang w:val="pt-PT"/>
        </w:rPr>
        <w:t>s registos de observação, as crianças são capazes de olhar para além da função para a qual um objeto foi criado. Os recursos, quando disponibilizados</w:t>
      </w:r>
      <w:r w:rsidR="00070B8D">
        <w:rPr>
          <w:lang w:val="pt-PT"/>
        </w:rPr>
        <w:t>,</w:t>
      </w:r>
      <w:r w:rsidR="00035280">
        <w:rPr>
          <w:lang w:val="pt-PT"/>
        </w:rPr>
        <w:t xml:space="preserve"> assumem uma vida paralela e várias funções alternativas sem a interferência do adulto.</w:t>
      </w:r>
    </w:p>
    <w:p w14:paraId="3821D149" w14:textId="05AA5132" w:rsidR="00B55A17" w:rsidRPr="00EF799B" w:rsidRDefault="00D331A1" w:rsidP="00EF799B">
      <w:pPr>
        <w:pStyle w:val="Ttulo1"/>
      </w:pPr>
      <w:r w:rsidRPr="00EF799B">
        <w:t>CONC</w:t>
      </w:r>
      <w:r w:rsidR="00904C34">
        <w:t>lusões</w:t>
      </w:r>
    </w:p>
    <w:p w14:paraId="6A12FC05" w14:textId="77777777" w:rsidR="00070B8D" w:rsidRDefault="00A85F9C" w:rsidP="00A85F9C">
      <w:pPr>
        <w:rPr>
          <w:lang w:val="pt-PT"/>
        </w:rPr>
      </w:pPr>
      <w:r w:rsidRPr="7CFE9481">
        <w:rPr>
          <w:lang w:val="pt-PT"/>
        </w:rPr>
        <w:t xml:space="preserve">Cada vez mais se fala sobre o papel do educador como orientador </w:t>
      </w:r>
      <w:r w:rsidR="00035280">
        <w:rPr>
          <w:lang w:val="pt-PT"/>
        </w:rPr>
        <w:t>n</w:t>
      </w:r>
      <w:r w:rsidRPr="7CFE9481">
        <w:rPr>
          <w:lang w:val="pt-PT"/>
        </w:rPr>
        <w:t xml:space="preserve">o processo de aprendizagem e desenvolvimento da criança. </w:t>
      </w:r>
      <w:r w:rsidR="00471C4D">
        <w:rPr>
          <w:lang w:val="pt-PT"/>
        </w:rPr>
        <w:t>Sabemos ser</w:t>
      </w:r>
      <w:r w:rsidRPr="7CFE9481">
        <w:rPr>
          <w:lang w:val="pt-PT"/>
        </w:rPr>
        <w:t xml:space="preserve"> importante que </w:t>
      </w:r>
      <w:r w:rsidR="00035280">
        <w:rPr>
          <w:lang w:val="pt-PT"/>
        </w:rPr>
        <w:t>ele</w:t>
      </w:r>
      <w:r w:rsidRPr="7CFE9481">
        <w:rPr>
          <w:lang w:val="pt-PT"/>
        </w:rPr>
        <w:t xml:space="preserve"> seja</w:t>
      </w:r>
      <w:r w:rsidR="00035280">
        <w:rPr>
          <w:lang w:val="pt-PT"/>
        </w:rPr>
        <w:t xml:space="preserve"> um elemento que </w:t>
      </w:r>
      <w:proofErr w:type="spellStart"/>
      <w:r w:rsidR="00035280">
        <w:rPr>
          <w:lang w:val="pt-PT"/>
        </w:rPr>
        <w:t>reflecte</w:t>
      </w:r>
      <w:proofErr w:type="spellEnd"/>
      <w:r w:rsidR="00035280">
        <w:rPr>
          <w:lang w:val="pt-PT"/>
        </w:rPr>
        <w:t xml:space="preserve"> sobre a sua ação, </w:t>
      </w:r>
      <w:r w:rsidRPr="7CFE9481">
        <w:rPr>
          <w:lang w:val="pt-PT"/>
        </w:rPr>
        <w:t>tendo em conta as necessidades e interesses das crianças.</w:t>
      </w:r>
    </w:p>
    <w:p w14:paraId="68A1E27C" w14:textId="49D77792" w:rsidR="00A85F9C" w:rsidRDefault="00A85F9C" w:rsidP="00A85F9C">
      <w:pPr>
        <w:rPr>
          <w:lang w:val="pt-PT"/>
        </w:rPr>
      </w:pPr>
      <w:r w:rsidRPr="7CFE9481">
        <w:rPr>
          <w:lang w:val="pt-PT"/>
        </w:rPr>
        <w:t xml:space="preserve">No que diz respeito à dimensão </w:t>
      </w:r>
      <w:r w:rsidRPr="7CFE9481">
        <w:rPr>
          <w:b/>
          <w:bCs/>
          <w:lang w:val="pt-PT"/>
        </w:rPr>
        <w:t>O adulto na intervenção: intervir ou interferir?</w:t>
      </w:r>
      <w:r w:rsidRPr="7CFE9481">
        <w:rPr>
          <w:lang w:val="pt-PT"/>
        </w:rPr>
        <w:t xml:space="preserve"> Podemos assumir que esta intervenção foi pautada pela observação constante por parte do adulto e que este apenas interferiu aquando considerou pertinente para as crianças, sem que houvesse uma excessiva influência na brincadeira das crianças. Para além disso, também se verificou que em certas ocasiões, as crianças incluíam o adulto nas suas brincadeiras, como forma e as completar, dando assim um papel de intervenção por parte do adulto.</w:t>
      </w:r>
    </w:p>
    <w:p w14:paraId="257A9F37" w14:textId="42C75B03" w:rsidR="00A85F9C" w:rsidRDefault="00A85F9C" w:rsidP="00A85F9C">
      <w:pPr>
        <w:rPr>
          <w:lang w:val="pt-PT"/>
        </w:rPr>
      </w:pPr>
      <w:r w:rsidRPr="7CFE9481">
        <w:rPr>
          <w:lang w:val="pt-PT"/>
        </w:rPr>
        <w:t xml:space="preserve">Ainda referente a este aspeto, o adulto quando não intervém, permite à criança que desenvolva diversas e diversificadas competências, promovendo, assim, a sua confiança e autonomia. Ademais, esta sua atitude demonstra que a observação realizada por parte do adulto foi atenta e respeitosa, na medida em que permite às crianças realizarem as suas brincadeiras de forma autónoma, como também lhes oferece apoio e/ou orientação quando </w:t>
      </w:r>
      <w:r w:rsidR="00070B8D">
        <w:rPr>
          <w:lang w:val="pt-PT"/>
        </w:rPr>
        <w:t>é solicitado pelas mesmas</w:t>
      </w:r>
      <w:r w:rsidRPr="7CFE9481">
        <w:rPr>
          <w:lang w:val="pt-PT"/>
        </w:rPr>
        <w:t>. Alem disso, permite que a criança enfrente desafios criados pela atividade, desenvolvendo capacidade de resolução de problemas, bem como ter a capacidade de tomar decisões e de fazer escolhas.</w:t>
      </w:r>
    </w:p>
    <w:p w14:paraId="0F28CB33" w14:textId="50221D27" w:rsidR="00A85F9C" w:rsidRDefault="00A85F9C" w:rsidP="00A85F9C">
      <w:pPr>
        <w:rPr>
          <w:lang w:val="pt-PT"/>
        </w:rPr>
      </w:pPr>
      <w:r w:rsidRPr="7CFE9481">
        <w:rPr>
          <w:lang w:val="pt-PT"/>
        </w:rPr>
        <w:t xml:space="preserve">Ao longo da investigação percebemos que a prática pedagógica deve equilibrar a intervenção do adulto com a promoção de autonomia e criatividade das crianças. Tendo o adulto um papel fundamental e crucial no desenvolvimento harmonioso das crianças, é necessário que este assuma um papel orientador, de modo a apoiar e enriquecer as brincadeiras, sem haver uma intervenção excessiva da sua parte. Ademais, a potencialização de brincadeiras e/ou atividades emergentes são fundamentais para proporcionar um ambiente de aprendizagem ativa para a criança. </w:t>
      </w:r>
    </w:p>
    <w:p w14:paraId="7389969C" w14:textId="1300540D" w:rsidR="00560182" w:rsidRPr="00FC5AE7" w:rsidRDefault="00560182" w:rsidP="00F64142">
      <w:pPr>
        <w:pStyle w:val="IATED-ACKREFERENCES"/>
      </w:pPr>
      <w:r w:rsidRPr="00FC5AE7">
        <w:t>ACKNOWLEDGEMENTS</w:t>
      </w:r>
    </w:p>
    <w:p w14:paraId="435F1744" w14:textId="77777777" w:rsidR="00D56879" w:rsidRDefault="00D56879" w:rsidP="00D56879">
      <w:pPr>
        <w:pStyle w:val="IATED-ACKREFERENCES"/>
        <w:rPr>
          <w:b w:val="0"/>
          <w:bCs w:val="0"/>
          <w:caps w:val="0"/>
          <w:sz w:val="20"/>
          <w:lang w:val="en-GB"/>
        </w:rPr>
      </w:pPr>
      <w:r w:rsidRPr="00DC5428">
        <w:rPr>
          <w:b w:val="0"/>
          <w:bCs w:val="0"/>
          <w:caps w:val="0"/>
          <w:sz w:val="20"/>
          <w:lang w:val="en-GB"/>
        </w:rPr>
        <w:t xml:space="preserve">This work is funded by National Funds through the FCT </w:t>
      </w:r>
      <w:r>
        <w:rPr>
          <w:b w:val="0"/>
          <w:bCs w:val="0"/>
          <w:caps w:val="0"/>
          <w:sz w:val="20"/>
          <w:lang w:val="en-GB"/>
        </w:rPr>
        <w:t xml:space="preserve">- </w:t>
      </w:r>
      <w:proofErr w:type="spellStart"/>
      <w:r w:rsidRPr="00DC5428">
        <w:rPr>
          <w:b w:val="0"/>
          <w:bCs w:val="0"/>
          <w:caps w:val="0"/>
          <w:sz w:val="20"/>
          <w:lang w:val="en-GB"/>
        </w:rPr>
        <w:t>Fundação</w:t>
      </w:r>
      <w:proofErr w:type="spellEnd"/>
      <w:r w:rsidRPr="00DC5428">
        <w:rPr>
          <w:b w:val="0"/>
          <w:bCs w:val="0"/>
          <w:caps w:val="0"/>
          <w:sz w:val="20"/>
          <w:lang w:val="en-GB"/>
        </w:rPr>
        <w:t xml:space="preserve"> para a </w:t>
      </w:r>
      <w:proofErr w:type="spellStart"/>
      <w:r w:rsidRPr="00DC5428">
        <w:rPr>
          <w:b w:val="0"/>
          <w:bCs w:val="0"/>
          <w:caps w:val="0"/>
          <w:sz w:val="20"/>
          <w:lang w:val="en-GB"/>
        </w:rPr>
        <w:t>Ciência</w:t>
      </w:r>
      <w:proofErr w:type="spellEnd"/>
      <w:r w:rsidRPr="00DC5428">
        <w:rPr>
          <w:b w:val="0"/>
          <w:bCs w:val="0"/>
          <w:caps w:val="0"/>
          <w:sz w:val="20"/>
          <w:lang w:val="en-GB"/>
        </w:rPr>
        <w:t xml:space="preserve"> e a </w:t>
      </w:r>
      <w:proofErr w:type="spellStart"/>
      <w:r w:rsidRPr="00DC5428">
        <w:rPr>
          <w:b w:val="0"/>
          <w:bCs w:val="0"/>
          <w:caps w:val="0"/>
          <w:sz w:val="20"/>
          <w:lang w:val="en-GB"/>
        </w:rPr>
        <w:t>Tecnologia</w:t>
      </w:r>
      <w:proofErr w:type="spellEnd"/>
      <w:r w:rsidRPr="00DC5428">
        <w:rPr>
          <w:b w:val="0"/>
          <w:bCs w:val="0"/>
          <w:caps w:val="0"/>
          <w:sz w:val="20"/>
          <w:lang w:val="en-GB"/>
        </w:rPr>
        <w:t xml:space="preserve">, I.P., under the scope of the project UIDB/05198/2020 (Centre for Research and Innovation in Education, </w:t>
      </w:r>
      <w:proofErr w:type="spellStart"/>
      <w:r w:rsidRPr="00DC5428">
        <w:rPr>
          <w:b w:val="0"/>
          <w:bCs w:val="0"/>
          <w:caps w:val="0"/>
          <w:sz w:val="20"/>
          <w:lang w:val="en-GB"/>
        </w:rPr>
        <w:t>inED</w:t>
      </w:r>
      <w:proofErr w:type="spellEnd"/>
      <w:r w:rsidRPr="00DC5428">
        <w:rPr>
          <w:b w:val="0"/>
          <w:bCs w:val="0"/>
          <w:caps w:val="0"/>
          <w:sz w:val="20"/>
          <w:lang w:val="en-GB"/>
        </w:rPr>
        <w:t xml:space="preserve">) </w:t>
      </w:r>
      <w:hyperlink r:id="rId14" w:history="1">
        <w:r w:rsidRPr="002F3015">
          <w:rPr>
            <w:rStyle w:val="Hiperligao"/>
            <w:b w:val="0"/>
            <w:bCs w:val="0"/>
            <w:caps w:val="0"/>
            <w:sz w:val="20"/>
            <w:lang w:val="en-GB"/>
          </w:rPr>
          <w:t>https://doi.org/10.54499/UIDB/05198/2020</w:t>
        </w:r>
      </w:hyperlink>
    </w:p>
    <w:p w14:paraId="0F116FAA" w14:textId="3EE9A43B" w:rsidR="00B55A17" w:rsidRPr="00FC5AE7" w:rsidRDefault="00904C34" w:rsidP="00F64142">
      <w:pPr>
        <w:pStyle w:val="IATED-ACKREFERENCES"/>
      </w:pPr>
      <w:r>
        <w:t>referências</w:t>
      </w:r>
    </w:p>
    <w:p w14:paraId="28526BC0" w14:textId="77777777" w:rsidR="001014D6" w:rsidRDefault="001014D6" w:rsidP="00A85F9C">
      <w:pPr>
        <w:pStyle w:val="IATED-References"/>
        <w:rPr>
          <w:lang w:val="pt-PT"/>
        </w:rPr>
      </w:pPr>
      <w:r w:rsidRPr="00DC5428">
        <w:rPr>
          <w:lang w:val="pt-PT"/>
        </w:rPr>
        <w:t xml:space="preserve">A. J. </w:t>
      </w:r>
      <w:proofErr w:type="spellStart"/>
      <w:r w:rsidRPr="00DC5428">
        <w:rPr>
          <w:lang w:val="pt-PT"/>
        </w:rPr>
        <w:t>Hanscom</w:t>
      </w:r>
      <w:proofErr w:type="spellEnd"/>
      <w:r w:rsidRPr="00DC5428">
        <w:rPr>
          <w:lang w:val="pt-PT"/>
        </w:rPr>
        <w:t>, Descalços e Felizes. Lisboa: Livros Horizonte, 2018.</w:t>
      </w:r>
    </w:p>
    <w:p w14:paraId="03C2F0D9" w14:textId="6BC8CCD0" w:rsidR="0028000F" w:rsidRPr="00217C4E" w:rsidRDefault="0028000F" w:rsidP="0028000F">
      <w:pPr>
        <w:pStyle w:val="IATED-References"/>
        <w:rPr>
          <w:rFonts w:ascii="Times New Roman" w:hAnsi="Times New Roman"/>
          <w:sz w:val="24"/>
          <w:lang w:val="pt-PT"/>
        </w:rPr>
      </w:pPr>
      <w:r w:rsidRPr="0028000F">
        <w:rPr>
          <w:lang w:val="pt-PT"/>
        </w:rPr>
        <w:t>A</w:t>
      </w:r>
      <w:r>
        <w:rPr>
          <w:lang w:val="pt-PT"/>
        </w:rPr>
        <w:t>.</w:t>
      </w:r>
      <w:r w:rsidRPr="0028000F">
        <w:rPr>
          <w:lang w:val="pt-PT"/>
        </w:rPr>
        <w:t xml:space="preserve"> Marques (</w:t>
      </w:r>
      <w:proofErr w:type="spellStart"/>
      <w:r w:rsidRPr="0028000F">
        <w:rPr>
          <w:lang w:val="pt-PT"/>
        </w:rPr>
        <w:t>coord</w:t>
      </w:r>
      <w:proofErr w:type="spellEnd"/>
      <w:r w:rsidRPr="0028000F">
        <w:rPr>
          <w:lang w:val="pt-PT"/>
        </w:rPr>
        <w:t>.)</w:t>
      </w:r>
      <w:r>
        <w:rPr>
          <w:lang w:val="pt-PT"/>
        </w:rPr>
        <w:t>,</w:t>
      </w:r>
      <w:r w:rsidRPr="0028000F">
        <w:rPr>
          <w:lang w:val="pt-PT"/>
        </w:rPr>
        <w:t xml:space="preserve"> A</w:t>
      </w:r>
      <w:r>
        <w:rPr>
          <w:lang w:val="pt-PT"/>
        </w:rPr>
        <w:t>.</w:t>
      </w:r>
      <w:r w:rsidRPr="0028000F">
        <w:rPr>
          <w:lang w:val="pt-PT"/>
        </w:rPr>
        <w:t xml:space="preserve"> Azevedo</w:t>
      </w:r>
      <w:r>
        <w:rPr>
          <w:lang w:val="pt-PT"/>
        </w:rPr>
        <w:t>,</w:t>
      </w:r>
      <w:r w:rsidRPr="0028000F">
        <w:rPr>
          <w:lang w:val="pt-PT"/>
        </w:rPr>
        <w:t xml:space="preserve"> L</w:t>
      </w:r>
      <w:r>
        <w:rPr>
          <w:lang w:val="pt-PT"/>
        </w:rPr>
        <w:t>.</w:t>
      </w:r>
      <w:r w:rsidRPr="0028000F">
        <w:rPr>
          <w:lang w:val="pt-PT"/>
        </w:rPr>
        <w:t xml:space="preserve"> Marques</w:t>
      </w:r>
      <w:r>
        <w:rPr>
          <w:lang w:val="pt-PT"/>
        </w:rPr>
        <w:t>,</w:t>
      </w:r>
      <w:r w:rsidRPr="0028000F">
        <w:rPr>
          <w:lang w:val="pt-PT"/>
        </w:rPr>
        <w:t xml:space="preserve"> M</w:t>
      </w:r>
      <w:r>
        <w:rPr>
          <w:lang w:val="pt-PT"/>
        </w:rPr>
        <w:t>.</w:t>
      </w:r>
      <w:r w:rsidRPr="0028000F">
        <w:rPr>
          <w:lang w:val="pt-PT"/>
        </w:rPr>
        <w:t xml:space="preserve"> A</w:t>
      </w:r>
      <w:r>
        <w:rPr>
          <w:lang w:val="pt-PT"/>
        </w:rPr>
        <w:t>.</w:t>
      </w:r>
      <w:r w:rsidRPr="0028000F">
        <w:rPr>
          <w:lang w:val="pt-PT"/>
        </w:rPr>
        <w:t xml:space="preserve"> Folque</w:t>
      </w:r>
      <w:r>
        <w:rPr>
          <w:lang w:val="pt-PT"/>
        </w:rPr>
        <w:t xml:space="preserve"> </w:t>
      </w:r>
      <w:proofErr w:type="spellStart"/>
      <w:r>
        <w:rPr>
          <w:lang w:val="pt-PT"/>
        </w:rPr>
        <w:t>and</w:t>
      </w:r>
      <w:proofErr w:type="spellEnd"/>
      <w:r w:rsidRPr="0028000F">
        <w:rPr>
          <w:lang w:val="pt-PT"/>
        </w:rPr>
        <w:t xml:space="preserve"> S</w:t>
      </w:r>
      <w:r>
        <w:rPr>
          <w:lang w:val="pt-PT"/>
        </w:rPr>
        <w:t>.</w:t>
      </w:r>
      <w:r w:rsidRPr="0028000F">
        <w:rPr>
          <w:lang w:val="pt-PT"/>
        </w:rPr>
        <w:t xml:space="preserve"> B</w:t>
      </w:r>
      <w:r>
        <w:rPr>
          <w:lang w:val="pt-PT"/>
        </w:rPr>
        <w:t>.</w:t>
      </w:r>
      <w:r w:rsidRPr="0028000F">
        <w:rPr>
          <w:lang w:val="pt-PT"/>
        </w:rPr>
        <w:t xml:space="preserve"> Araújo</w:t>
      </w:r>
      <w:r>
        <w:rPr>
          <w:lang w:val="pt-PT"/>
        </w:rPr>
        <w:t xml:space="preserve"> Orientações Pedagógicas para a Crech</w:t>
      </w:r>
      <w:r w:rsidR="00E46DF8">
        <w:rPr>
          <w:lang w:val="pt-PT"/>
        </w:rPr>
        <w:t>e</w:t>
      </w:r>
      <w:r>
        <w:rPr>
          <w:lang w:val="pt-PT"/>
        </w:rPr>
        <w:t xml:space="preserve">, Ministério da Educação/Direção Geral de Educação, 2024. </w:t>
      </w:r>
    </w:p>
    <w:p w14:paraId="7CFC6F60" w14:textId="77777777" w:rsidR="001014D6" w:rsidRPr="00DC5428" w:rsidRDefault="001014D6" w:rsidP="00A85F9C">
      <w:pPr>
        <w:pStyle w:val="IATED-References"/>
        <w:rPr>
          <w:lang w:val="pt-PT"/>
        </w:rPr>
      </w:pPr>
      <w:r w:rsidRPr="00DC5428">
        <w:rPr>
          <w:lang w:val="pt-PT"/>
        </w:rPr>
        <w:t xml:space="preserve">C. Neto, Libertem as crianças – a urgência de brincar e ser ativo. Lisboa: Contraponto, 2020. </w:t>
      </w:r>
    </w:p>
    <w:p w14:paraId="7B49B2C7" w14:textId="77777777" w:rsidR="001014D6" w:rsidRPr="00217C4E" w:rsidRDefault="001014D6" w:rsidP="00217C4E">
      <w:pPr>
        <w:pStyle w:val="IATED-References"/>
        <w:rPr>
          <w:lang w:val="en-GB"/>
        </w:rPr>
      </w:pPr>
      <w:r w:rsidRPr="00217C4E">
        <w:rPr>
          <w:lang w:val="en-GB"/>
        </w:rPr>
        <w:t xml:space="preserve">ERIC International Charter for Ethical Research Involving Children. 2024b. </w:t>
      </w:r>
      <w:r w:rsidRPr="00002798">
        <w:rPr>
          <w:lang w:val="en-GB"/>
        </w:rPr>
        <w:t>R</w:t>
      </w:r>
      <w:r w:rsidRPr="00DC5428">
        <w:rPr>
          <w:lang w:val="en-GB"/>
        </w:rPr>
        <w:t>etrieved from</w:t>
      </w:r>
      <w:r w:rsidRPr="00217C4E">
        <w:rPr>
          <w:lang w:val="en-GB"/>
        </w:rPr>
        <w:t xml:space="preserve"> </w:t>
      </w:r>
      <w:hyperlink r:id="rId15" w:history="1">
        <w:r w:rsidRPr="00217C4E">
          <w:rPr>
            <w:lang w:val="en-GB"/>
          </w:rPr>
          <w:t>https://childethics.com/wp-content/uploads/2013/10/ERIC-compendium-Charter-section-only.pdf</w:t>
        </w:r>
      </w:hyperlink>
    </w:p>
    <w:p w14:paraId="555C74B4" w14:textId="77777777" w:rsidR="001014D6" w:rsidRPr="00002798" w:rsidRDefault="001014D6" w:rsidP="00A85F9C">
      <w:pPr>
        <w:pStyle w:val="IATED-References"/>
        <w:rPr>
          <w:lang w:val="en-GB"/>
        </w:rPr>
      </w:pPr>
      <w:r w:rsidRPr="00002798">
        <w:rPr>
          <w:lang w:val="en-GB"/>
        </w:rPr>
        <w:t xml:space="preserve">ERIC, </w:t>
      </w:r>
      <w:r w:rsidRPr="00C84718">
        <w:rPr>
          <w:i/>
          <w:iCs/>
          <w:lang w:val="en-GB"/>
        </w:rPr>
        <w:t>Ethical Research Involving Children</w:t>
      </w:r>
      <w:r w:rsidRPr="00002798">
        <w:rPr>
          <w:lang w:val="en-GB"/>
        </w:rPr>
        <w:t xml:space="preserve"> (ERIC), 2024</w:t>
      </w:r>
      <w:r>
        <w:rPr>
          <w:lang w:val="en-GB"/>
        </w:rPr>
        <w:t>a</w:t>
      </w:r>
      <w:r w:rsidRPr="00002798">
        <w:rPr>
          <w:lang w:val="en-GB"/>
        </w:rPr>
        <w:t>.  R</w:t>
      </w:r>
      <w:r w:rsidRPr="00DC5428">
        <w:rPr>
          <w:lang w:val="en-GB"/>
        </w:rPr>
        <w:t xml:space="preserve">etrieved from </w:t>
      </w:r>
      <w:hyperlink r:id="rId16" w:history="1">
        <w:r w:rsidRPr="00002798">
          <w:rPr>
            <w:rStyle w:val="Hiperligao"/>
            <w:lang w:val="en-GB"/>
          </w:rPr>
          <w:t>https://childethics.com/</w:t>
        </w:r>
      </w:hyperlink>
      <w:r w:rsidRPr="00002798">
        <w:rPr>
          <w:lang w:val="en-GB"/>
        </w:rPr>
        <w:t xml:space="preserve"> </w:t>
      </w:r>
    </w:p>
    <w:p w14:paraId="56F5F355" w14:textId="77777777" w:rsidR="001014D6" w:rsidRPr="003C1E99" w:rsidRDefault="001014D6" w:rsidP="00A85F9C">
      <w:pPr>
        <w:pStyle w:val="IATED-References"/>
        <w:rPr>
          <w:lang w:val="pt-PT"/>
        </w:rPr>
      </w:pPr>
      <w:r w:rsidRPr="00DC5428">
        <w:rPr>
          <w:lang w:val="pt-PT"/>
        </w:rPr>
        <w:t xml:space="preserve">J. Amado, </w:t>
      </w:r>
      <w:r w:rsidRPr="00DC5428">
        <w:rPr>
          <w:i/>
          <w:iCs/>
          <w:lang w:val="pt-PT"/>
        </w:rPr>
        <w:t>Manual de Investigação qualitativa em Educação</w:t>
      </w:r>
      <w:r w:rsidRPr="00DC5428">
        <w:rPr>
          <w:lang w:val="pt-PT"/>
        </w:rPr>
        <w:t xml:space="preserve">, Coimbra: Imprensa da Universidade de Coimbra, 2013. </w:t>
      </w:r>
    </w:p>
    <w:p w14:paraId="3484EAD5" w14:textId="77777777" w:rsidR="001014D6" w:rsidRPr="00A85F9C" w:rsidRDefault="001014D6" w:rsidP="00A85F9C">
      <w:pPr>
        <w:pStyle w:val="IATED-References"/>
        <w:rPr>
          <w:lang w:val="pt-PT"/>
        </w:rPr>
      </w:pPr>
      <w:r w:rsidRPr="001014D6">
        <w:rPr>
          <w:lang w:val="en-GB"/>
        </w:rPr>
        <w:lastRenderedPageBreak/>
        <w:t xml:space="preserve">M. Conrado </w:t>
      </w:r>
      <w:r>
        <w:rPr>
          <w:lang w:val="en-GB"/>
        </w:rPr>
        <w:t>and</w:t>
      </w:r>
      <w:r w:rsidRPr="001014D6">
        <w:rPr>
          <w:lang w:val="en-GB"/>
        </w:rPr>
        <w:t xml:space="preserve"> A. Pinheiro, A. </w:t>
      </w:r>
      <w:r w:rsidRPr="001014D6">
        <w:rPr>
          <w:i/>
          <w:iCs/>
          <w:lang w:val="en-GB"/>
        </w:rPr>
        <w:t xml:space="preserve">Empowering the senses outside: an intervention project on peer relationship in a daycare </w:t>
      </w:r>
      <w:proofErr w:type="spellStart"/>
      <w:r w:rsidRPr="001014D6">
        <w:rPr>
          <w:i/>
          <w:iCs/>
          <w:lang w:val="en-GB"/>
        </w:rPr>
        <w:t>center</w:t>
      </w:r>
      <w:proofErr w:type="spellEnd"/>
      <w:r w:rsidRPr="001014D6">
        <w:rPr>
          <w:lang w:val="en-GB"/>
        </w:rPr>
        <w:t xml:space="preserve">. In Proceedings of 16th annual International Conference of Education, Research and Innovation, 2023. </w:t>
      </w:r>
      <w:r w:rsidRPr="00A85F9C">
        <w:rPr>
          <w:lang w:val="pt-PT"/>
        </w:rPr>
        <w:t>Doi:</w:t>
      </w:r>
      <w:hyperlink r:id="rId17" w:tooltip="doi" w:history="1">
        <w:r w:rsidRPr="00A85F9C">
          <w:rPr>
            <w:lang w:val="pt-PT"/>
          </w:rPr>
          <w:t>10.21125/iceri.2023.0855</w:t>
        </w:r>
      </w:hyperlink>
    </w:p>
    <w:p w14:paraId="6A31B6E2" w14:textId="77777777" w:rsidR="001014D6" w:rsidRPr="008C270E" w:rsidRDefault="001014D6" w:rsidP="00217C4E">
      <w:pPr>
        <w:pStyle w:val="IATED-References"/>
        <w:rPr>
          <w:lang w:val="pt-PT"/>
        </w:rPr>
      </w:pPr>
      <w:r>
        <w:rPr>
          <w:lang w:val="pt-PT"/>
        </w:rPr>
        <w:t xml:space="preserve">M. </w:t>
      </w:r>
      <w:proofErr w:type="spellStart"/>
      <w:r w:rsidRPr="00F23C0C">
        <w:rPr>
          <w:lang w:val="pt-PT"/>
        </w:rPr>
        <w:t>Csikszentmihalyi</w:t>
      </w:r>
      <w:proofErr w:type="spellEnd"/>
      <w:r w:rsidRPr="00F23C0C">
        <w:rPr>
          <w:lang w:val="pt-PT"/>
        </w:rPr>
        <w:t>,</w:t>
      </w:r>
      <w:r w:rsidRPr="00217C4E">
        <w:rPr>
          <w:lang w:val="pt-PT"/>
        </w:rPr>
        <w:t xml:space="preserve"> Fluxo</w:t>
      </w:r>
      <w:r w:rsidRPr="008C270E">
        <w:rPr>
          <w:lang w:val="pt-PT"/>
        </w:rPr>
        <w:t>. Nascente-P</w:t>
      </w:r>
      <w:r>
        <w:rPr>
          <w:lang w:val="pt-PT"/>
        </w:rPr>
        <w:t xml:space="preserve">enguin </w:t>
      </w:r>
      <w:proofErr w:type="spellStart"/>
      <w:r>
        <w:rPr>
          <w:lang w:val="pt-PT"/>
        </w:rPr>
        <w:t>Random</w:t>
      </w:r>
      <w:proofErr w:type="spellEnd"/>
      <w:r>
        <w:rPr>
          <w:lang w:val="pt-PT"/>
        </w:rPr>
        <w:t xml:space="preserve"> </w:t>
      </w:r>
      <w:proofErr w:type="spellStart"/>
      <w:r>
        <w:rPr>
          <w:lang w:val="pt-PT"/>
        </w:rPr>
        <w:t>House</w:t>
      </w:r>
      <w:proofErr w:type="spellEnd"/>
      <w:r>
        <w:rPr>
          <w:lang w:val="pt-PT"/>
        </w:rPr>
        <w:t xml:space="preserve"> Grupo Editorial Portugal, </w:t>
      </w:r>
      <w:r w:rsidRPr="00F23C0C">
        <w:rPr>
          <w:lang w:val="pt-PT"/>
        </w:rPr>
        <w:t>2023</w:t>
      </w:r>
      <w:r>
        <w:rPr>
          <w:lang w:val="pt-PT"/>
        </w:rPr>
        <w:t>.</w:t>
      </w:r>
    </w:p>
    <w:p w14:paraId="1041DD36" w14:textId="77777777" w:rsidR="001014D6" w:rsidRPr="00217C4E" w:rsidRDefault="001014D6" w:rsidP="00217C4E">
      <w:pPr>
        <w:pStyle w:val="IATED-References"/>
        <w:rPr>
          <w:lang w:val="pt-PT"/>
        </w:rPr>
      </w:pPr>
      <w:r w:rsidRPr="00217C4E">
        <w:rPr>
          <w:lang w:val="pt-PT"/>
        </w:rPr>
        <w:t xml:space="preserve">R. </w:t>
      </w:r>
      <w:proofErr w:type="spellStart"/>
      <w:r w:rsidRPr="00217C4E">
        <w:rPr>
          <w:lang w:val="pt-PT"/>
        </w:rPr>
        <w:t>Quiwy</w:t>
      </w:r>
      <w:proofErr w:type="spellEnd"/>
      <w:r>
        <w:rPr>
          <w:lang w:val="pt-PT"/>
        </w:rPr>
        <w:t>,</w:t>
      </w:r>
      <w:r w:rsidRPr="00217C4E">
        <w:rPr>
          <w:lang w:val="pt-PT"/>
        </w:rPr>
        <w:t xml:space="preserve"> Manual de investigação em ciências sociais. Gradiva, 1998.</w:t>
      </w:r>
    </w:p>
    <w:p w14:paraId="49D023AE" w14:textId="77777777" w:rsidR="001014D6" w:rsidRPr="003C1E99" w:rsidRDefault="001014D6" w:rsidP="00A85F9C">
      <w:pPr>
        <w:pStyle w:val="IATED-References"/>
        <w:rPr>
          <w:lang w:val="pt-PT"/>
        </w:rPr>
      </w:pPr>
      <w:r w:rsidRPr="00DC5428">
        <w:rPr>
          <w:lang w:val="pt-PT"/>
        </w:rPr>
        <w:t xml:space="preserve">T. Silva, </w:t>
      </w:r>
      <w:proofErr w:type="spellStart"/>
      <w:r w:rsidRPr="00DC5428">
        <w:rPr>
          <w:lang w:val="pt-PT"/>
        </w:rPr>
        <w:t>and</w:t>
      </w:r>
      <w:proofErr w:type="spellEnd"/>
      <w:r w:rsidRPr="00DC5428">
        <w:rPr>
          <w:lang w:val="pt-PT"/>
        </w:rPr>
        <w:t xml:space="preserve"> A. Pinheiro, </w:t>
      </w:r>
      <w:r w:rsidRPr="00DC5428">
        <w:rPr>
          <w:i/>
          <w:iCs/>
          <w:lang w:val="pt-PT"/>
        </w:rPr>
        <w:t>Perder a rua numa geração,</w:t>
      </w:r>
      <w:r w:rsidRPr="00DC5428">
        <w:rPr>
          <w:lang w:val="pt-PT"/>
        </w:rPr>
        <w:t xml:space="preserve"> in Atas do II Congresso Internacional do Observatório para o Futuro da Educação de Infância (P. Pequito, A. L. Ferreira, A. Pinheiro, D. Gonçalves, D. </w:t>
      </w:r>
      <w:proofErr w:type="spellStart"/>
      <w:r w:rsidRPr="00DC5428">
        <w:rPr>
          <w:lang w:val="pt-PT"/>
        </w:rPr>
        <w:t>Assemany</w:t>
      </w:r>
      <w:proofErr w:type="spellEnd"/>
      <w:r w:rsidRPr="00DC5428">
        <w:rPr>
          <w:lang w:val="pt-PT"/>
        </w:rPr>
        <w:t xml:space="preserve">, E. </w:t>
      </w:r>
      <w:proofErr w:type="spellStart"/>
      <w:r w:rsidRPr="00DC5428">
        <w:rPr>
          <w:lang w:val="pt-PT"/>
        </w:rPr>
        <w:t>Sanchez</w:t>
      </w:r>
      <w:proofErr w:type="spellEnd"/>
      <w:r w:rsidRPr="00DC5428">
        <w:rPr>
          <w:lang w:val="pt-PT"/>
        </w:rPr>
        <w:t xml:space="preserve">, </w:t>
      </w:r>
      <w:proofErr w:type="spellStart"/>
      <w:r w:rsidRPr="00DC5428">
        <w:rPr>
          <w:lang w:val="pt-PT"/>
        </w:rPr>
        <w:t>and</w:t>
      </w:r>
      <w:proofErr w:type="spellEnd"/>
      <w:r w:rsidRPr="00DC5428">
        <w:rPr>
          <w:lang w:val="pt-PT"/>
        </w:rPr>
        <w:t xml:space="preserve"> M. J. </w:t>
      </w:r>
      <w:proofErr w:type="spellStart"/>
      <w:r w:rsidRPr="00DC5428">
        <w:rPr>
          <w:lang w:val="pt-PT"/>
        </w:rPr>
        <w:t>Víton</w:t>
      </w:r>
      <w:proofErr w:type="spellEnd"/>
      <w:r w:rsidRPr="00DC5428">
        <w:rPr>
          <w:lang w:val="pt-PT"/>
        </w:rPr>
        <w:t xml:space="preserve">, </w:t>
      </w:r>
      <w:proofErr w:type="spellStart"/>
      <w:r w:rsidRPr="00DC5428">
        <w:rPr>
          <w:lang w:val="pt-PT"/>
        </w:rPr>
        <w:t>eds</w:t>
      </w:r>
      <w:proofErr w:type="spellEnd"/>
      <w:r w:rsidRPr="00DC5428">
        <w:rPr>
          <w:lang w:val="pt-PT"/>
        </w:rPr>
        <w:t xml:space="preserve">), pp.34-38, Porto: ESEPF, 2023, </w:t>
      </w:r>
      <w:proofErr w:type="spellStart"/>
      <w:r>
        <w:rPr>
          <w:lang w:val="pt-PT"/>
        </w:rPr>
        <w:t>R</w:t>
      </w:r>
      <w:r w:rsidRPr="00DC5428">
        <w:rPr>
          <w:lang w:val="pt-PT"/>
        </w:rPr>
        <w:t>etrieved</w:t>
      </w:r>
      <w:proofErr w:type="spellEnd"/>
      <w:r w:rsidRPr="00DC5428">
        <w:rPr>
          <w:lang w:val="pt-PT"/>
        </w:rPr>
        <w:t xml:space="preserve"> </w:t>
      </w:r>
      <w:proofErr w:type="spellStart"/>
      <w:r w:rsidRPr="00DC5428">
        <w:rPr>
          <w:lang w:val="pt-PT"/>
        </w:rPr>
        <w:t>from</w:t>
      </w:r>
      <w:proofErr w:type="spellEnd"/>
      <w:r w:rsidRPr="00DC5428">
        <w:rPr>
          <w:lang w:val="pt-PT"/>
        </w:rPr>
        <w:t xml:space="preserve"> </w:t>
      </w:r>
      <w:r>
        <w:fldChar w:fldCharType="begin"/>
      </w:r>
      <w:r w:rsidRPr="003F1562">
        <w:rPr>
          <w:lang w:val="pt-PT"/>
        </w:rPr>
        <w:instrText>HYPERLINK "http://hdl.handle.net/20.500.11796/3249%20%5b5"</w:instrText>
      </w:r>
      <w:r>
        <w:fldChar w:fldCharType="separate"/>
      </w:r>
      <w:r w:rsidRPr="00DC5428">
        <w:rPr>
          <w:lang w:val="pt-PT"/>
        </w:rPr>
        <w:t>http://hdl.handle.net/20.500.11796/3249 [5</w:t>
      </w:r>
      <w:r>
        <w:fldChar w:fldCharType="end"/>
      </w:r>
      <w:r w:rsidRPr="00DC5428">
        <w:rPr>
          <w:lang w:val="pt-PT"/>
        </w:rPr>
        <w:t>]</w:t>
      </w:r>
    </w:p>
    <w:p w14:paraId="50F5937D" w14:textId="77777777" w:rsidR="001014D6" w:rsidRPr="001014D6" w:rsidRDefault="001014D6" w:rsidP="001014D6">
      <w:pPr>
        <w:pStyle w:val="IATED-References"/>
      </w:pPr>
      <w:r w:rsidRPr="00DC5428">
        <w:rPr>
          <w:lang w:val="pt-PT"/>
        </w:rPr>
        <w:t xml:space="preserve">T. Silva, </w:t>
      </w:r>
      <w:proofErr w:type="spellStart"/>
      <w:r w:rsidRPr="00DC5428">
        <w:rPr>
          <w:lang w:val="pt-PT"/>
        </w:rPr>
        <w:t>and</w:t>
      </w:r>
      <w:proofErr w:type="spellEnd"/>
      <w:r w:rsidRPr="00DC5428">
        <w:rPr>
          <w:lang w:val="pt-PT"/>
        </w:rPr>
        <w:t xml:space="preserve"> A. Pinheiro</w:t>
      </w:r>
      <w:r w:rsidRPr="001014D6">
        <w:rPr>
          <w:lang w:val="pt-PT"/>
        </w:rPr>
        <w:t xml:space="preserve">. </w:t>
      </w:r>
      <w:r w:rsidRPr="001014D6">
        <w:rPr>
          <w:lang w:val="en-GB"/>
        </w:rPr>
        <w:t xml:space="preserve">Playing outside: reflection on the perceptions of families in a daycare centre. In Proceedings of 18th International Technology, Education and Development Conference (5962-5966), </w:t>
      </w:r>
      <w:r>
        <w:rPr>
          <w:lang w:val="en-GB"/>
        </w:rPr>
        <w:t>2024</w:t>
      </w:r>
      <w:r w:rsidRPr="001014D6">
        <w:rPr>
          <w:lang w:val="en-GB"/>
        </w:rPr>
        <w:t>. Doi:</w:t>
      </w:r>
      <w:r w:rsidRPr="001014D6">
        <w:t> </w:t>
      </w:r>
      <w:hyperlink r:id="rId18" w:tooltip="doi" w:history="1">
        <w:r w:rsidRPr="001014D6">
          <w:t>10.21125/inted.2024.1565</w:t>
        </w:r>
      </w:hyperlink>
    </w:p>
    <w:p w14:paraId="782814F9" w14:textId="77777777" w:rsidR="001014D6" w:rsidRPr="00070B8D" w:rsidRDefault="001014D6" w:rsidP="00217C4E">
      <w:pPr>
        <w:pStyle w:val="IATED-References"/>
        <w:rPr>
          <w:rFonts w:ascii="Times New Roman" w:hAnsi="Times New Roman"/>
          <w:sz w:val="24"/>
          <w:lang w:val="pt-PT"/>
        </w:rPr>
      </w:pPr>
      <w:r w:rsidRPr="001014D6">
        <w:rPr>
          <w:lang w:val="en-GB"/>
        </w:rPr>
        <w:t xml:space="preserve">Woods, Child-initiated play and learning. </w:t>
      </w:r>
      <w:r w:rsidRPr="00217C4E">
        <w:rPr>
          <w:lang w:val="pt-PT"/>
        </w:rPr>
        <w:t>Routledge, 2017.</w:t>
      </w:r>
    </w:p>
    <w:p w14:paraId="4AFBE1FA" w14:textId="77777777" w:rsidR="003B3ACC" w:rsidRPr="0028000F" w:rsidRDefault="003B3ACC" w:rsidP="00332D19">
      <w:pPr>
        <w:pStyle w:val="IATED-References"/>
        <w:numPr>
          <w:ilvl w:val="0"/>
          <w:numId w:val="0"/>
        </w:numPr>
        <w:rPr>
          <w:lang w:val="pt-PT"/>
        </w:rPr>
      </w:pPr>
    </w:p>
    <w:p w14:paraId="2933724D" w14:textId="77777777" w:rsidR="003B3ACC" w:rsidRPr="0028000F" w:rsidRDefault="003B3ACC" w:rsidP="00332D19">
      <w:pPr>
        <w:pStyle w:val="IATED-References"/>
        <w:numPr>
          <w:ilvl w:val="0"/>
          <w:numId w:val="0"/>
        </w:numPr>
        <w:rPr>
          <w:lang w:val="pt-PT"/>
        </w:rPr>
      </w:pPr>
    </w:p>
    <w:p w14:paraId="6FC20A5A" w14:textId="77777777" w:rsidR="003B3ACC" w:rsidRPr="0028000F" w:rsidRDefault="003B3ACC" w:rsidP="00332D19">
      <w:pPr>
        <w:pStyle w:val="IATED-References"/>
        <w:numPr>
          <w:ilvl w:val="0"/>
          <w:numId w:val="0"/>
        </w:numPr>
        <w:rPr>
          <w:lang w:val="pt-PT"/>
        </w:rPr>
      </w:pPr>
    </w:p>
    <w:sectPr w:rsidR="003B3ACC" w:rsidRPr="0028000F">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44115" w14:textId="77777777" w:rsidR="00E5051B" w:rsidRDefault="00E5051B" w:rsidP="00896823">
      <w:pPr>
        <w:spacing w:before="0" w:after="0"/>
      </w:pPr>
      <w:r>
        <w:separator/>
      </w:r>
    </w:p>
  </w:endnote>
  <w:endnote w:type="continuationSeparator" w:id="0">
    <w:p w14:paraId="7FB24DE2" w14:textId="77777777" w:rsidR="00E5051B" w:rsidRDefault="00E5051B" w:rsidP="00896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3DD6B" w14:textId="77777777" w:rsidR="00E5051B" w:rsidRDefault="00E5051B" w:rsidP="00896823">
      <w:pPr>
        <w:spacing w:before="0" w:after="0"/>
      </w:pPr>
    </w:p>
  </w:footnote>
  <w:footnote w:type="continuationSeparator" w:id="0">
    <w:p w14:paraId="48DBC538" w14:textId="77777777" w:rsidR="00E5051B" w:rsidRDefault="00E5051B" w:rsidP="00896823">
      <w:pPr>
        <w:spacing w:before="0" w:after="0"/>
      </w:pPr>
    </w:p>
  </w:footnote>
  <w:footnote w:type="continuationNotice" w:id="1">
    <w:p w14:paraId="066BCD5E" w14:textId="77777777" w:rsidR="00E5051B" w:rsidRDefault="00E5051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301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4201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08C04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46E4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1E209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FE2F68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8648C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D441B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D28D7C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234ABD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8AE47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038B1D87"/>
    <w:multiLevelType w:val="hybridMultilevel"/>
    <w:tmpl w:val="0D3A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1711E67"/>
    <w:multiLevelType w:val="multilevel"/>
    <w:tmpl w:val="E29056C2"/>
    <w:styleLink w:val="Listaactual1"/>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2A5A0BDE"/>
    <w:multiLevelType w:val="hybridMultilevel"/>
    <w:tmpl w:val="28FCB5C2"/>
    <w:lvl w:ilvl="0" w:tplc="A2449DFA">
      <w:start w:val="1"/>
      <w:numFmt w:val="upperLetter"/>
      <w:lvlText w:val="%1."/>
      <w:lvlJc w:val="left"/>
      <w:pPr>
        <w:ind w:left="720" w:hanging="360"/>
      </w:pPr>
      <w:rPr>
        <w:rFonts w:ascii="Arial" w:hAnsi="Arial"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05A3A1D"/>
    <w:multiLevelType w:val="hybridMultilevel"/>
    <w:tmpl w:val="30FC8516"/>
    <w:lvl w:ilvl="0" w:tplc="B19072C2">
      <w:start w:val="1"/>
      <w:numFmt w:val="decimal"/>
      <w:pStyle w:val="IATED-References"/>
      <w:lvlText w:val="[%1]"/>
      <w:lvlJc w:val="left"/>
      <w:pPr>
        <w:ind w:left="567" w:hanging="56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48648FA"/>
    <w:multiLevelType w:val="hybridMultilevel"/>
    <w:tmpl w:val="14A2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1C24BEA"/>
    <w:multiLevelType w:val="hybridMultilevel"/>
    <w:tmpl w:val="0D4C9E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4F55206"/>
    <w:multiLevelType w:val="hybridMultilevel"/>
    <w:tmpl w:val="F87434F8"/>
    <w:lvl w:ilvl="0" w:tplc="65FE5AC8">
      <w:start w:val="1"/>
      <w:numFmt w:val="bullet"/>
      <w:pStyle w:val="Lista"/>
      <w:lvlText w:val="-"/>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23C3981"/>
    <w:multiLevelType w:val="hybridMultilevel"/>
    <w:tmpl w:val="9B2C75D4"/>
    <w:lvl w:ilvl="0" w:tplc="1706C79C">
      <w:start w:val="3"/>
      <w:numFmt w:val="bullet"/>
      <w:pStyle w:val="PargrafodaLista"/>
      <w:lvlText w:val="-"/>
      <w:lvlJc w:val="left"/>
      <w:pPr>
        <w:ind w:left="1440" w:hanging="360"/>
      </w:pPr>
      <w:rPr>
        <w:rFonts w:ascii="Arial" w:eastAsia="Times New Roman"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7" w15:restartNumberingAfterBreak="0">
    <w:nsid w:val="7A0D0BA6"/>
    <w:multiLevelType w:val="hybridMultilevel"/>
    <w:tmpl w:val="031ED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34060700">
    <w:abstractNumId w:val="33"/>
  </w:num>
  <w:num w:numId="2" w16cid:durableId="426314266">
    <w:abstractNumId w:val="27"/>
  </w:num>
  <w:num w:numId="3" w16cid:durableId="357045616">
    <w:abstractNumId w:val="30"/>
  </w:num>
  <w:num w:numId="4" w16cid:durableId="1197933622">
    <w:abstractNumId w:val="15"/>
  </w:num>
  <w:num w:numId="5" w16cid:durableId="1292587996">
    <w:abstractNumId w:val="23"/>
  </w:num>
  <w:num w:numId="6" w16cid:durableId="383605315">
    <w:abstractNumId w:val="21"/>
  </w:num>
  <w:num w:numId="7" w16cid:durableId="877668760">
    <w:abstractNumId w:val="16"/>
  </w:num>
  <w:num w:numId="8" w16cid:durableId="354042531">
    <w:abstractNumId w:val="25"/>
  </w:num>
  <w:num w:numId="9" w16cid:durableId="608051737">
    <w:abstractNumId w:val="31"/>
  </w:num>
  <w:num w:numId="10" w16cid:durableId="1253929295">
    <w:abstractNumId w:val="29"/>
  </w:num>
  <w:num w:numId="11" w16cid:durableId="345601450">
    <w:abstractNumId w:val="17"/>
  </w:num>
  <w:num w:numId="12" w16cid:durableId="1352801950">
    <w:abstractNumId w:val="26"/>
  </w:num>
  <w:num w:numId="13" w16cid:durableId="1151992136">
    <w:abstractNumId w:val="13"/>
  </w:num>
  <w:num w:numId="14" w16cid:durableId="42950299">
    <w:abstractNumId w:val="19"/>
  </w:num>
  <w:num w:numId="15" w16cid:durableId="1740786439">
    <w:abstractNumId w:val="11"/>
  </w:num>
  <w:num w:numId="16" w16cid:durableId="1684087623">
    <w:abstractNumId w:val="20"/>
  </w:num>
  <w:num w:numId="17" w16cid:durableId="14241086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700425">
    <w:abstractNumId w:val="14"/>
  </w:num>
  <w:num w:numId="19" w16cid:durableId="252205896">
    <w:abstractNumId w:val="34"/>
  </w:num>
  <w:num w:numId="20" w16cid:durableId="693388115">
    <w:abstractNumId w:val="38"/>
  </w:num>
  <w:num w:numId="21" w16cid:durableId="1321500292">
    <w:abstractNumId w:val="35"/>
  </w:num>
  <w:num w:numId="22" w16cid:durableId="1826702765">
    <w:abstractNumId w:val="9"/>
  </w:num>
  <w:num w:numId="23" w16cid:durableId="1943025067">
    <w:abstractNumId w:val="4"/>
  </w:num>
  <w:num w:numId="24" w16cid:durableId="2059013678">
    <w:abstractNumId w:val="3"/>
  </w:num>
  <w:num w:numId="25" w16cid:durableId="280839712">
    <w:abstractNumId w:val="2"/>
  </w:num>
  <w:num w:numId="26" w16cid:durableId="310060225">
    <w:abstractNumId w:val="7"/>
  </w:num>
  <w:num w:numId="27" w16cid:durableId="400642358">
    <w:abstractNumId w:val="6"/>
  </w:num>
  <w:num w:numId="28" w16cid:durableId="1708026786">
    <w:abstractNumId w:val="5"/>
  </w:num>
  <w:num w:numId="29" w16cid:durableId="1509176424">
    <w:abstractNumId w:val="0"/>
  </w:num>
  <w:num w:numId="30" w16cid:durableId="2024739259">
    <w:abstractNumId w:val="1"/>
  </w:num>
  <w:num w:numId="31" w16cid:durableId="2145345087">
    <w:abstractNumId w:val="10"/>
  </w:num>
  <w:num w:numId="32" w16cid:durableId="234553681">
    <w:abstractNumId w:val="8"/>
  </w:num>
  <w:num w:numId="33" w16cid:durableId="24528147">
    <w:abstractNumId w:val="18"/>
  </w:num>
  <w:num w:numId="34" w16cid:durableId="2134902122">
    <w:abstractNumId w:val="32"/>
  </w:num>
  <w:num w:numId="35" w16cid:durableId="1581981239">
    <w:abstractNumId w:val="28"/>
  </w:num>
  <w:num w:numId="36" w16cid:durableId="706023507">
    <w:abstractNumId w:val="36"/>
  </w:num>
  <w:num w:numId="37" w16cid:durableId="1324967548">
    <w:abstractNumId w:val="37"/>
  </w:num>
  <w:num w:numId="38" w16cid:durableId="347222282">
    <w:abstractNumId w:val="12"/>
  </w:num>
  <w:num w:numId="39" w16cid:durableId="2113816598">
    <w:abstractNumId w:val="24"/>
  </w:num>
  <w:num w:numId="40" w16cid:durableId="694966609">
    <w:abstractNumId w:val="11"/>
  </w:num>
  <w:num w:numId="41" w16cid:durableId="1930771291">
    <w:abstractNumId w:val="23"/>
  </w:num>
  <w:num w:numId="42" w16cid:durableId="923878030">
    <w:abstractNumId w:val="23"/>
  </w:num>
  <w:num w:numId="43" w16cid:durableId="1173498063">
    <w:abstractNumId w:val="22"/>
  </w:num>
  <w:num w:numId="44" w16cid:durableId="1351487576">
    <w:abstractNumId w:val="23"/>
  </w:num>
  <w:num w:numId="45" w16cid:durableId="2042970067">
    <w:abstractNumId w:val="23"/>
  </w:num>
  <w:num w:numId="46" w16cid:durableId="1764835298">
    <w:abstractNumId w:val="23"/>
  </w:num>
  <w:num w:numId="47" w16cid:durableId="1012297656">
    <w:abstractNumId w:val="23"/>
  </w:num>
  <w:num w:numId="48" w16cid:durableId="2027976278">
    <w:abstractNumId w:val="11"/>
  </w:num>
  <w:num w:numId="49" w16cid:durableId="4958491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BC"/>
    <w:rsid w:val="00015A75"/>
    <w:rsid w:val="00016620"/>
    <w:rsid w:val="000329E1"/>
    <w:rsid w:val="00035280"/>
    <w:rsid w:val="00042F07"/>
    <w:rsid w:val="00052133"/>
    <w:rsid w:val="00053CA0"/>
    <w:rsid w:val="00070B8D"/>
    <w:rsid w:val="0007319D"/>
    <w:rsid w:val="0008072C"/>
    <w:rsid w:val="00087FFC"/>
    <w:rsid w:val="000C5938"/>
    <w:rsid w:val="000D53D0"/>
    <w:rsid w:val="001014D6"/>
    <w:rsid w:val="00117BB0"/>
    <w:rsid w:val="00133C88"/>
    <w:rsid w:val="0015384C"/>
    <w:rsid w:val="00165127"/>
    <w:rsid w:val="001735C9"/>
    <w:rsid w:val="0018196F"/>
    <w:rsid w:val="001A6ACE"/>
    <w:rsid w:val="001C50E1"/>
    <w:rsid w:val="00202758"/>
    <w:rsid w:val="00217C4E"/>
    <w:rsid w:val="0028000F"/>
    <w:rsid w:val="002935BB"/>
    <w:rsid w:val="002947E6"/>
    <w:rsid w:val="002A1722"/>
    <w:rsid w:val="002A6DF2"/>
    <w:rsid w:val="002E2B28"/>
    <w:rsid w:val="0030493C"/>
    <w:rsid w:val="00321BF3"/>
    <w:rsid w:val="00332D19"/>
    <w:rsid w:val="00345637"/>
    <w:rsid w:val="003466D8"/>
    <w:rsid w:val="003503C4"/>
    <w:rsid w:val="003765E6"/>
    <w:rsid w:val="00397D62"/>
    <w:rsid w:val="003A2B5A"/>
    <w:rsid w:val="003B2AC2"/>
    <w:rsid w:val="003B3ACC"/>
    <w:rsid w:val="003F1562"/>
    <w:rsid w:val="0040201F"/>
    <w:rsid w:val="00421047"/>
    <w:rsid w:val="00424E78"/>
    <w:rsid w:val="00431175"/>
    <w:rsid w:val="00471C4D"/>
    <w:rsid w:val="0048574F"/>
    <w:rsid w:val="004910CF"/>
    <w:rsid w:val="00496212"/>
    <w:rsid w:val="004A0378"/>
    <w:rsid w:val="004C53B5"/>
    <w:rsid w:val="004C6E3A"/>
    <w:rsid w:val="004D3018"/>
    <w:rsid w:val="004D5C63"/>
    <w:rsid w:val="00513615"/>
    <w:rsid w:val="0053044E"/>
    <w:rsid w:val="0053152A"/>
    <w:rsid w:val="00537F75"/>
    <w:rsid w:val="00560182"/>
    <w:rsid w:val="005B0D2D"/>
    <w:rsid w:val="005E1742"/>
    <w:rsid w:val="006009A2"/>
    <w:rsid w:val="00613E55"/>
    <w:rsid w:val="006F1BE2"/>
    <w:rsid w:val="007217A5"/>
    <w:rsid w:val="00797815"/>
    <w:rsid w:val="007B2894"/>
    <w:rsid w:val="007D5CE6"/>
    <w:rsid w:val="007F1A3A"/>
    <w:rsid w:val="008018BC"/>
    <w:rsid w:val="00822316"/>
    <w:rsid w:val="00823210"/>
    <w:rsid w:val="00844D3A"/>
    <w:rsid w:val="008917D6"/>
    <w:rsid w:val="00896823"/>
    <w:rsid w:val="008D1735"/>
    <w:rsid w:val="008F4417"/>
    <w:rsid w:val="00900B75"/>
    <w:rsid w:val="00904C34"/>
    <w:rsid w:val="009217F4"/>
    <w:rsid w:val="009572FC"/>
    <w:rsid w:val="00960DF7"/>
    <w:rsid w:val="0097041C"/>
    <w:rsid w:val="00991284"/>
    <w:rsid w:val="009E5AB8"/>
    <w:rsid w:val="00A21564"/>
    <w:rsid w:val="00A37D07"/>
    <w:rsid w:val="00A82FF5"/>
    <w:rsid w:val="00A85F9C"/>
    <w:rsid w:val="00A96FFD"/>
    <w:rsid w:val="00B330CA"/>
    <w:rsid w:val="00B53E91"/>
    <w:rsid w:val="00B55A17"/>
    <w:rsid w:val="00BB5DEB"/>
    <w:rsid w:val="00BD3F8D"/>
    <w:rsid w:val="00BF39FE"/>
    <w:rsid w:val="00C25378"/>
    <w:rsid w:val="00C26E65"/>
    <w:rsid w:val="00C363AC"/>
    <w:rsid w:val="00C66FCB"/>
    <w:rsid w:val="00C807B8"/>
    <w:rsid w:val="00CF081E"/>
    <w:rsid w:val="00D02723"/>
    <w:rsid w:val="00D2351C"/>
    <w:rsid w:val="00D331A1"/>
    <w:rsid w:val="00D33577"/>
    <w:rsid w:val="00D43785"/>
    <w:rsid w:val="00D56879"/>
    <w:rsid w:val="00D57BC9"/>
    <w:rsid w:val="00D716D6"/>
    <w:rsid w:val="00D759D3"/>
    <w:rsid w:val="00D929CE"/>
    <w:rsid w:val="00DC71A0"/>
    <w:rsid w:val="00DD2FC9"/>
    <w:rsid w:val="00DF1746"/>
    <w:rsid w:val="00DF7607"/>
    <w:rsid w:val="00E25E52"/>
    <w:rsid w:val="00E2787C"/>
    <w:rsid w:val="00E46DF8"/>
    <w:rsid w:val="00E5051B"/>
    <w:rsid w:val="00E534FE"/>
    <w:rsid w:val="00E854C6"/>
    <w:rsid w:val="00EA3A2C"/>
    <w:rsid w:val="00EA65F2"/>
    <w:rsid w:val="00EB37BB"/>
    <w:rsid w:val="00EC419C"/>
    <w:rsid w:val="00EF799B"/>
    <w:rsid w:val="00F14888"/>
    <w:rsid w:val="00F64142"/>
    <w:rsid w:val="00F75E01"/>
    <w:rsid w:val="00F9497B"/>
    <w:rsid w:val="00FA4736"/>
    <w:rsid w:val="00FB56ED"/>
    <w:rsid w:val="00FC5AE7"/>
    <w:rsid w:val="00FD0F31"/>
    <w:rsid w:val="00FD3B00"/>
    <w:rsid w:val="00FE65D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428BFA"/>
  <w14:defaultImageDpi w14:val="300"/>
  <w15:docId w15:val="{801C8DF6-4E47-4086-9C5E-6019B2AE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IATED-Text"/>
    <w:qFormat/>
    <w:rsid w:val="00D56879"/>
    <w:pPr>
      <w:spacing w:before="120" w:after="120"/>
      <w:jc w:val="both"/>
    </w:pPr>
    <w:rPr>
      <w:rFonts w:ascii="Arial" w:hAnsi="Arial"/>
      <w:szCs w:val="24"/>
    </w:rPr>
  </w:style>
  <w:style w:type="paragraph" w:styleId="Ttulo1">
    <w:name w:val="heading 1"/>
    <w:aliases w:val="IATED-Section"/>
    <w:next w:val="Normal"/>
    <w:link w:val="Ttulo1Carter"/>
    <w:qFormat/>
    <w:rsid w:val="005E1742"/>
    <w:pPr>
      <w:keepNext/>
      <w:numPr>
        <w:numId w:val="15"/>
      </w:numPr>
      <w:spacing w:before="360" w:after="60"/>
      <w:outlineLvl w:val="0"/>
    </w:pPr>
    <w:rPr>
      <w:rFonts w:ascii="Arial" w:hAnsi="Arial"/>
      <w:b/>
      <w:bCs/>
      <w:caps/>
      <w:kern w:val="32"/>
      <w:sz w:val="24"/>
      <w:szCs w:val="32"/>
    </w:rPr>
  </w:style>
  <w:style w:type="paragraph" w:styleId="Ttulo2">
    <w:name w:val="heading 2"/>
    <w:aliases w:val="IATED-Subsection"/>
    <w:next w:val="Normal"/>
    <w:link w:val="Ttulo2Carter"/>
    <w:qFormat/>
    <w:rsid w:val="005E1742"/>
    <w:pPr>
      <w:keepNext/>
      <w:numPr>
        <w:ilvl w:val="1"/>
        <w:numId w:val="15"/>
      </w:numPr>
      <w:spacing w:before="240" w:after="60"/>
      <w:outlineLvl w:val="1"/>
    </w:pPr>
    <w:rPr>
      <w:rFonts w:ascii="Arial" w:hAnsi="Arial"/>
      <w:b/>
      <w:bCs/>
      <w:iCs/>
      <w:sz w:val="24"/>
      <w:szCs w:val="28"/>
    </w:rPr>
  </w:style>
  <w:style w:type="paragraph" w:styleId="Ttulo3">
    <w:name w:val="heading 3"/>
    <w:aliases w:val="IATED-Subsubsection"/>
    <w:basedOn w:val="Normal"/>
    <w:next w:val="Normal"/>
    <w:link w:val="Ttulo3Carter"/>
    <w:qFormat/>
    <w:rsid w:val="005E1742"/>
    <w:pPr>
      <w:keepNext/>
      <w:numPr>
        <w:ilvl w:val="2"/>
        <w:numId w:val="15"/>
      </w:numPr>
      <w:spacing w:before="180" w:after="60"/>
      <w:outlineLvl w:val="2"/>
    </w:pPr>
    <w:rPr>
      <w:bCs/>
      <w:i/>
      <w:sz w:val="22"/>
      <w:szCs w:val="26"/>
    </w:rPr>
  </w:style>
  <w:style w:type="paragraph" w:styleId="Ttulo4">
    <w:name w:val="heading 4"/>
    <w:basedOn w:val="Normal"/>
    <w:next w:val="Normal"/>
    <w:link w:val="Ttulo4Carter"/>
    <w:qFormat/>
    <w:rsid w:val="00E534FE"/>
    <w:pPr>
      <w:keepNext/>
      <w:numPr>
        <w:ilvl w:val="3"/>
        <w:numId w:val="15"/>
      </w:numPr>
      <w:spacing w:before="240" w:after="60"/>
      <w:outlineLvl w:val="3"/>
    </w:pPr>
    <w:rPr>
      <w:bCs/>
      <w:i/>
      <w:szCs w:val="28"/>
    </w:rPr>
  </w:style>
  <w:style w:type="paragraph" w:styleId="Ttulo5">
    <w:name w:val="heading 5"/>
    <w:basedOn w:val="Normal"/>
    <w:next w:val="Normal"/>
    <w:link w:val="Ttulo5Carte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te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te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te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ter"/>
    <w:qFormat/>
    <w:rsid w:val="00996EF6"/>
    <w:pPr>
      <w:numPr>
        <w:ilvl w:val="8"/>
        <w:numId w:val="15"/>
      </w:numPr>
      <w:spacing w:before="240" w:after="60"/>
      <w:outlineLvl w:val="8"/>
    </w:pPr>
    <w:rPr>
      <w:rFonts w:ascii="Calibri" w:hAnsi="Calibr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IATED-AbstractSection"/>
    <w:basedOn w:val="Normal"/>
    <w:qFormat/>
    <w:rsid w:val="00D57BC9"/>
    <w:pPr>
      <w:spacing w:before="480"/>
      <w:jc w:val="center"/>
    </w:pPr>
    <w:rPr>
      <w:b/>
      <w:bCs/>
      <w:sz w:val="24"/>
    </w:rPr>
  </w:style>
  <w:style w:type="paragraph" w:customStyle="1" w:styleId="IATED-PaperTitle">
    <w:name w:val="IATED-Paper Title"/>
    <w:next w:val="IATED-Authors"/>
    <w:qFormat/>
    <w:rsid w:val="002E2B28"/>
    <w:pPr>
      <w:spacing w:after="240"/>
      <w:jc w:val="center"/>
    </w:pPr>
    <w:rPr>
      <w:rFonts w:ascii="Arial" w:hAnsi="Arial" w:cs="Arial"/>
      <w:b/>
      <w:bCs/>
      <w:caps/>
      <w:sz w:val="28"/>
      <w:szCs w:val="24"/>
    </w:rPr>
  </w:style>
  <w:style w:type="paragraph" w:customStyle="1" w:styleId="IATED-Authors">
    <w:name w:val="IATED-Authors"/>
    <w:basedOn w:val="Normal"/>
    <w:next w:val="IATED-Affiliation"/>
    <w:autoRedefine/>
    <w:qFormat/>
    <w:rsid w:val="0053044E"/>
    <w:pPr>
      <w:spacing w:before="0"/>
      <w:jc w:val="center"/>
    </w:pPr>
    <w:rPr>
      <w:rFonts w:cs="Arial"/>
      <w:b/>
      <w:bCs/>
      <w:sz w:val="24"/>
    </w:rPr>
  </w:style>
  <w:style w:type="paragraph" w:customStyle="1" w:styleId="IATED-Affiliation">
    <w:name w:val="IATED-Affiliation"/>
    <w:basedOn w:val="Normal"/>
    <w:qFormat/>
    <w:rsid w:val="000D53D0"/>
    <w:pPr>
      <w:spacing w:before="0" w:after="0"/>
      <w:jc w:val="center"/>
    </w:pPr>
    <w:rPr>
      <w:rFonts w:cs="Arial"/>
      <w:i/>
      <w:sz w:val="22"/>
    </w:rPr>
  </w:style>
  <w:style w:type="paragraph" w:styleId="Textodenotaderodap">
    <w:name w:val="footnote text"/>
    <w:basedOn w:val="Normal"/>
    <w:link w:val="TextodenotaderodapCarter"/>
    <w:rsid w:val="00896823"/>
    <w:pPr>
      <w:spacing w:before="0" w:after="60"/>
    </w:pPr>
    <w:rPr>
      <w:sz w:val="16"/>
    </w:rPr>
  </w:style>
  <w:style w:type="paragraph" w:customStyle="1" w:styleId="IATED-email">
    <w:name w:val="IATED-email"/>
    <w:qFormat/>
    <w:rsid w:val="005E1742"/>
    <w:pPr>
      <w:spacing w:after="480"/>
      <w:jc w:val="center"/>
    </w:pPr>
    <w:rPr>
      <w:rFonts w:ascii="Arial" w:hAnsi="Arial" w:cs="Arial"/>
      <w:i/>
      <w:iCs/>
      <w:sz w:val="22"/>
      <w:szCs w:val="24"/>
    </w:rPr>
  </w:style>
  <w:style w:type="paragraph" w:customStyle="1" w:styleId="IATED-References">
    <w:name w:val="IATED-References"/>
    <w:basedOn w:val="Normal"/>
    <w:autoRedefine/>
    <w:qFormat/>
    <w:rsid w:val="00424E78"/>
    <w:pPr>
      <w:numPr>
        <w:numId w:val="5"/>
      </w:numPr>
      <w:tabs>
        <w:tab w:val="left" w:pos="567"/>
      </w:tabs>
      <w:jc w:val="left"/>
    </w:pPr>
    <w:rPr>
      <w:rFonts w:cs="Arial"/>
      <w:bCs/>
    </w:rPr>
  </w:style>
  <w:style w:type="character" w:customStyle="1" w:styleId="TextodenotaderodapCarter">
    <w:name w:val="Texto de nota de rodapé Caráter"/>
    <w:link w:val="Textodenotaderodap"/>
    <w:rsid w:val="00896823"/>
    <w:rPr>
      <w:rFonts w:ascii="Arial" w:hAnsi="Arial"/>
      <w:sz w:val="16"/>
      <w:szCs w:val="24"/>
      <w:lang w:val="en-US"/>
    </w:rPr>
  </w:style>
  <w:style w:type="character" w:customStyle="1" w:styleId="Ttulo2Carter">
    <w:name w:val="Título 2 Caráter"/>
    <w:aliases w:val="IATED-Subsection Caráter"/>
    <w:link w:val="Ttulo2"/>
    <w:rsid w:val="005E1742"/>
    <w:rPr>
      <w:rFonts w:ascii="Arial" w:hAnsi="Arial"/>
      <w:b/>
      <w:bCs/>
      <w:iCs/>
      <w:sz w:val="24"/>
      <w:szCs w:val="28"/>
    </w:rPr>
  </w:style>
  <w:style w:type="character" w:customStyle="1" w:styleId="Ttulo3Carter">
    <w:name w:val="Título 3 Caráter"/>
    <w:aliases w:val="IATED-Subsubsection Caráter"/>
    <w:link w:val="Ttulo3"/>
    <w:rsid w:val="005E1742"/>
    <w:rPr>
      <w:rFonts w:ascii="Arial" w:hAnsi="Arial"/>
      <w:bCs/>
      <w:i/>
      <w:sz w:val="22"/>
      <w:szCs w:val="26"/>
    </w:rPr>
  </w:style>
  <w:style w:type="character" w:customStyle="1" w:styleId="Ttulo4Carter">
    <w:name w:val="Título 4 Caráter"/>
    <w:link w:val="Ttulo4"/>
    <w:rsid w:val="00E534FE"/>
    <w:rPr>
      <w:rFonts w:ascii="Arial" w:hAnsi="Arial"/>
      <w:bCs/>
      <w:i/>
      <w:szCs w:val="28"/>
      <w:lang w:val="en-US"/>
    </w:rPr>
  </w:style>
  <w:style w:type="character" w:customStyle="1" w:styleId="Ttulo5Carter">
    <w:name w:val="Título 5 Caráter"/>
    <w:link w:val="Ttulo5"/>
    <w:rsid w:val="00996EF6"/>
    <w:rPr>
      <w:rFonts w:ascii="Cambria" w:hAnsi="Cambria"/>
      <w:b/>
      <w:bCs/>
      <w:i/>
      <w:iCs/>
      <w:sz w:val="26"/>
      <w:szCs w:val="26"/>
      <w:lang w:val="es-ES" w:eastAsia="es-ES"/>
    </w:rPr>
  </w:style>
  <w:style w:type="character" w:customStyle="1" w:styleId="Ttulo6Carter">
    <w:name w:val="Título 6 Caráter"/>
    <w:link w:val="Ttulo6"/>
    <w:rsid w:val="00996EF6"/>
    <w:rPr>
      <w:rFonts w:ascii="Cambria" w:hAnsi="Cambria"/>
      <w:b/>
      <w:bCs/>
      <w:sz w:val="22"/>
      <w:szCs w:val="22"/>
      <w:lang w:val="es-ES" w:eastAsia="es-ES"/>
    </w:rPr>
  </w:style>
  <w:style w:type="character" w:customStyle="1" w:styleId="Ttulo7Carter">
    <w:name w:val="Título 7 Caráter"/>
    <w:link w:val="Ttulo7"/>
    <w:rsid w:val="00996EF6"/>
    <w:rPr>
      <w:rFonts w:ascii="Cambria" w:hAnsi="Cambria"/>
      <w:szCs w:val="24"/>
      <w:lang w:val="es-ES" w:eastAsia="es-ES"/>
    </w:rPr>
  </w:style>
  <w:style w:type="character" w:customStyle="1" w:styleId="Ttulo8Carter">
    <w:name w:val="Título 8 Caráter"/>
    <w:link w:val="Ttulo8"/>
    <w:rsid w:val="00996EF6"/>
    <w:rPr>
      <w:rFonts w:ascii="Cambria" w:hAnsi="Cambria"/>
      <w:i/>
      <w:iCs/>
      <w:szCs w:val="24"/>
      <w:lang w:val="es-ES" w:eastAsia="es-ES"/>
    </w:rPr>
  </w:style>
  <w:style w:type="character" w:customStyle="1" w:styleId="Ttulo9Carter">
    <w:name w:val="Título 9 Caráter"/>
    <w:link w:val="Ttulo9"/>
    <w:rsid w:val="00996EF6"/>
    <w:rPr>
      <w:rFonts w:ascii="Calibri" w:hAnsi="Calibri"/>
      <w:sz w:val="22"/>
      <w:szCs w:val="22"/>
      <w:lang w:val="es-ES" w:eastAsia="es-ES"/>
    </w:rPr>
  </w:style>
  <w:style w:type="character" w:customStyle="1" w:styleId="Ttulo1Carter">
    <w:name w:val="Título 1 Caráter"/>
    <w:aliases w:val="IATED-Section Caráter"/>
    <w:link w:val="Ttulo1"/>
    <w:rsid w:val="005E1742"/>
    <w:rPr>
      <w:rFonts w:ascii="Arial" w:hAnsi="Arial"/>
      <w:b/>
      <w:bCs/>
      <w:caps/>
      <w:kern w:val="32"/>
      <w:sz w:val="24"/>
      <w:szCs w:val="32"/>
    </w:rPr>
  </w:style>
  <w:style w:type="table" w:customStyle="1" w:styleId="IATED-TableStyle">
    <w:name w:val="IATED-TableStyle"/>
    <w:basedOn w:val="Tabelanormal"/>
    <w:uiPriority w:val="99"/>
    <w:rsid w:val="0008072C"/>
    <w:pPr>
      <w:spacing w:before="80" w:after="40"/>
      <w:jc w:val="center"/>
    </w:pPr>
    <w:rPr>
      <w:rFonts w:ascii="Arial" w:hAnsi="Arial"/>
      <w:sz w:val="19"/>
    </w:rPr>
    <w:tblPr>
      <w:jc w:val="center"/>
      <w:tblBorders>
        <w:top w:val="double" w:sz="4" w:space="0" w:color="auto"/>
        <w:bottom w:val="double" w:sz="4" w:space="0" w:color="auto"/>
        <w:insideH w:val="single" w:sz="4" w:space="0" w:color="auto"/>
        <w:insideV w:val="single" w:sz="4" w:space="0" w:color="auto"/>
      </w:tblBorders>
    </w:tblPr>
    <w:trPr>
      <w:jc w:val="center"/>
    </w:trPr>
    <w:tblStylePr w:type="firstRow">
      <w:rPr>
        <w:rFonts w:ascii="Arial" w:hAnsi="Arial"/>
        <w:b/>
        <w:i/>
        <w:color w:val="46505A"/>
        <w:sz w:val="19"/>
      </w:rPr>
      <w:tblPr/>
      <w:tcPr>
        <w:tcBorders>
          <w:top w:val="double" w:sz="4" w:space="0" w:color="auto"/>
          <w:left w:val="nil"/>
          <w:bottom w:val="single" w:sz="4" w:space="0" w:color="auto"/>
          <w:right w:val="nil"/>
          <w:insideH w:val="nil"/>
          <w:insideV w:val="single" w:sz="4" w:space="0" w:color="auto"/>
          <w:tl2br w:val="nil"/>
          <w:tr2bl w:val="nil"/>
        </w:tcBorders>
      </w:tcPr>
    </w:tblStylePr>
    <w:tblStylePr w:type="firstCol">
      <w:pPr>
        <w:jc w:val="left"/>
      </w:pPr>
      <w:rPr>
        <w:rFonts w:ascii="Arial" w:hAnsi="Arial"/>
      </w:rPr>
    </w:tblStylePr>
  </w:style>
  <w:style w:type="character" w:styleId="Refdenotaderodap">
    <w:name w:val="footnote reference"/>
    <w:rsid w:val="00E534FE"/>
    <w:rPr>
      <w:rFonts w:ascii="Arial" w:hAnsi="Arial"/>
      <w:noProof w:val="0"/>
      <w:vertAlign w:val="superscript"/>
      <w:lang w:val="en-US"/>
    </w:rPr>
  </w:style>
  <w:style w:type="table" w:styleId="TabelacomGrelha">
    <w:name w:val="Table Grid"/>
    <w:basedOn w:val="Tabelanormal"/>
    <w:rsid w:val="00FD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IATED Figures and Tables"/>
    <w:basedOn w:val="Normal"/>
    <w:next w:val="Normal"/>
    <w:rsid w:val="00BB5DEB"/>
    <w:pPr>
      <w:jc w:val="center"/>
    </w:pPr>
    <w:rPr>
      <w:bCs/>
      <w:i/>
      <w:szCs w:val="20"/>
    </w:rPr>
  </w:style>
  <w:style w:type="paragraph" w:customStyle="1" w:styleId="IATED-CaptionTables">
    <w:name w:val="IATED-CaptionTables"/>
    <w:basedOn w:val="Normal"/>
    <w:next w:val="Normal"/>
    <w:qFormat/>
    <w:rsid w:val="002E2B28"/>
    <w:pPr>
      <w:keepNext/>
      <w:tabs>
        <w:tab w:val="left" w:pos="851"/>
      </w:tabs>
      <w:spacing w:before="300"/>
      <w:jc w:val="center"/>
    </w:pPr>
    <w:rPr>
      <w:i/>
      <w:color w:val="232D37"/>
      <w:sz w:val="19"/>
      <w:szCs w:val="19"/>
      <w:lang w:val="en-GB"/>
    </w:rPr>
  </w:style>
  <w:style w:type="paragraph" w:customStyle="1" w:styleId="IATED-CaptionFigures">
    <w:name w:val="IATED-CaptionFigures"/>
    <w:basedOn w:val="Normal"/>
    <w:next w:val="Normal"/>
    <w:qFormat/>
    <w:rsid w:val="002E2B28"/>
    <w:pPr>
      <w:tabs>
        <w:tab w:val="center" w:pos="2268"/>
        <w:tab w:val="center" w:pos="6804"/>
      </w:tabs>
      <w:spacing w:before="60" w:after="280"/>
      <w:jc w:val="center"/>
    </w:pPr>
    <w:rPr>
      <w:i/>
      <w:color w:val="2D3C4B"/>
      <w:sz w:val="19"/>
      <w:szCs w:val="19"/>
      <w:lang w:val="en-GB"/>
    </w:rPr>
  </w:style>
  <w:style w:type="character" w:styleId="Hiperligao">
    <w:name w:val="Hyperlink"/>
    <w:basedOn w:val="Tipodeletrapredefinidodopargrafo"/>
    <w:rsid w:val="00EA65F2"/>
    <w:rPr>
      <w:rFonts w:ascii="Arial" w:hAnsi="Arial"/>
      <w:color w:val="auto"/>
      <w:u w:val="none"/>
    </w:rPr>
  </w:style>
  <w:style w:type="character" w:styleId="Hiperligaovisitada">
    <w:name w:val="FollowedHyperlink"/>
    <w:basedOn w:val="Tipodeletrapredefinidodopargrafo"/>
    <w:rsid w:val="00EA65F2"/>
    <w:rPr>
      <w:rFonts w:ascii="Arial" w:hAnsi="Arial"/>
      <w:color w:val="auto"/>
      <w:u w:val="none"/>
    </w:rPr>
  </w:style>
  <w:style w:type="paragraph" w:styleId="Lista">
    <w:name w:val="List"/>
    <w:basedOn w:val="Normal"/>
    <w:rsid w:val="00D716D6"/>
    <w:pPr>
      <w:numPr>
        <w:numId w:val="34"/>
      </w:numPr>
      <w:spacing w:before="60" w:after="60"/>
    </w:pPr>
  </w:style>
  <w:style w:type="paragraph" w:customStyle="1" w:styleId="IATED-ACKREFERENCES">
    <w:name w:val="IATED-ACK &amp; REFERENCES"/>
    <w:basedOn w:val="Normal"/>
    <w:qFormat/>
    <w:rsid w:val="00F64142"/>
    <w:pPr>
      <w:keepNext/>
      <w:spacing w:before="360" w:after="60"/>
    </w:pPr>
    <w:rPr>
      <w:b/>
      <w:bCs/>
      <w:caps/>
      <w:sz w:val="24"/>
    </w:rPr>
  </w:style>
  <w:style w:type="paragraph" w:customStyle="1" w:styleId="IATED-TableContent">
    <w:name w:val="IATED-TableContent"/>
    <w:basedOn w:val="Normal"/>
    <w:qFormat/>
    <w:rsid w:val="00C363AC"/>
    <w:pPr>
      <w:spacing w:before="80" w:after="40"/>
      <w:ind w:left="-40" w:right="-68"/>
      <w:jc w:val="center"/>
    </w:pPr>
    <w:rPr>
      <w:spacing w:val="-2"/>
      <w:sz w:val="19"/>
      <w:szCs w:val="19"/>
      <w:lang w:val="en-GB"/>
    </w:rPr>
  </w:style>
  <w:style w:type="paragraph" w:customStyle="1" w:styleId="IATED-TableHeader">
    <w:name w:val="IATED-TableHeader"/>
    <w:basedOn w:val="Normal"/>
    <w:qFormat/>
    <w:rsid w:val="002E2B28"/>
    <w:pPr>
      <w:keepNext/>
      <w:tabs>
        <w:tab w:val="left" w:pos="851"/>
      </w:tabs>
      <w:spacing w:before="80" w:after="40"/>
      <w:ind w:left="-113" w:right="-57"/>
      <w:jc w:val="center"/>
    </w:pPr>
    <w:rPr>
      <w:b/>
      <w:i/>
      <w:color w:val="46505A"/>
      <w:sz w:val="19"/>
      <w:szCs w:val="19"/>
      <w:lang w:val="en-GB"/>
    </w:rPr>
  </w:style>
  <w:style w:type="numbering" w:customStyle="1" w:styleId="Listaactual1">
    <w:name w:val="Lista actual1"/>
    <w:uiPriority w:val="99"/>
    <w:rsid w:val="00424E78"/>
    <w:pPr>
      <w:numPr>
        <w:numId w:val="33"/>
      </w:numPr>
    </w:pPr>
  </w:style>
  <w:style w:type="paragraph" w:styleId="PargrafodaLista">
    <w:name w:val="List Paragraph"/>
    <w:basedOn w:val="Normal"/>
    <w:uiPriority w:val="34"/>
    <w:qFormat/>
    <w:rsid w:val="002A6DF2"/>
    <w:pPr>
      <w:numPr>
        <w:numId w:val="36"/>
      </w:numPr>
      <w:spacing w:before="60" w:after="60"/>
      <w:ind w:left="924" w:hanging="357"/>
    </w:pPr>
  </w:style>
  <w:style w:type="paragraph" w:styleId="Subttulo">
    <w:name w:val="Subtitle"/>
    <w:basedOn w:val="Normal"/>
    <w:next w:val="Normal"/>
    <w:link w:val="SubttuloCarter"/>
    <w:uiPriority w:val="11"/>
    <w:qFormat/>
    <w:rsid w:val="003B3ACC"/>
    <w:pPr>
      <w:keepNext/>
      <w:keepLines/>
      <w:spacing w:before="360" w:after="80" w:line="259" w:lineRule="auto"/>
    </w:pPr>
    <w:rPr>
      <w:rFonts w:ascii="Georgia" w:eastAsia="Georgia" w:hAnsi="Georgia" w:cs="Georgia"/>
      <w:i/>
      <w:color w:val="666666"/>
      <w:sz w:val="48"/>
      <w:szCs w:val="48"/>
      <w:lang w:val="en-GB" w:eastAsia="en-GB"/>
    </w:rPr>
  </w:style>
  <w:style w:type="character" w:customStyle="1" w:styleId="SubttuloCarter">
    <w:name w:val="Subtítulo Caráter"/>
    <w:basedOn w:val="Tipodeletrapredefinidodopargrafo"/>
    <w:link w:val="Subttulo"/>
    <w:uiPriority w:val="11"/>
    <w:rsid w:val="003B3ACC"/>
    <w:rPr>
      <w:rFonts w:ascii="Georgia" w:eastAsia="Georgia" w:hAnsi="Georgia" w:cs="Georgia"/>
      <w:i/>
      <w:color w:val="666666"/>
      <w:sz w:val="48"/>
      <w:szCs w:val="48"/>
      <w:lang w:val="en-GB" w:eastAsia="en-GB"/>
    </w:rPr>
  </w:style>
  <w:style w:type="paragraph" w:styleId="Citao">
    <w:name w:val="Quote"/>
    <w:basedOn w:val="Normal"/>
    <w:next w:val="Normal"/>
    <w:link w:val="CitaoCarter"/>
    <w:uiPriority w:val="29"/>
    <w:qFormat/>
    <w:rsid w:val="003B3ACC"/>
    <w:pPr>
      <w:spacing w:before="200" w:after="160"/>
      <w:ind w:left="2268" w:right="567"/>
    </w:pPr>
    <w:rPr>
      <w:rFonts w:ascii="Calibri" w:eastAsia="Calibri" w:hAnsi="Calibri" w:cs="Calibri"/>
      <w:iCs/>
      <w:color w:val="404040" w:themeColor="text1" w:themeTint="BF"/>
      <w:sz w:val="22"/>
      <w:szCs w:val="22"/>
      <w:lang w:val="en-GB" w:eastAsia="en-GB"/>
    </w:rPr>
  </w:style>
  <w:style w:type="character" w:customStyle="1" w:styleId="CitaoCarter">
    <w:name w:val="Citação Caráter"/>
    <w:basedOn w:val="Tipodeletrapredefinidodopargrafo"/>
    <w:link w:val="Citao"/>
    <w:uiPriority w:val="29"/>
    <w:rsid w:val="003B3ACC"/>
    <w:rPr>
      <w:rFonts w:ascii="Calibri" w:eastAsia="Calibri" w:hAnsi="Calibri" w:cs="Calibri"/>
      <w:iCs/>
      <w:color w:val="404040" w:themeColor="text1" w:themeTint="BF"/>
      <w:sz w:val="22"/>
      <w:szCs w:val="22"/>
      <w:lang w:val="en-GB" w:eastAsia="en-GB"/>
    </w:rPr>
  </w:style>
  <w:style w:type="paragraph" w:styleId="SemEspaamento">
    <w:name w:val="No Spacing"/>
    <w:link w:val="SemEspaamentoCarter"/>
    <w:uiPriority w:val="1"/>
    <w:qFormat/>
    <w:rsid w:val="003B3ACC"/>
    <w:rPr>
      <w:rFonts w:ascii="Calibri" w:eastAsia="Calibri" w:hAnsi="Calibri" w:cs="Calibri"/>
      <w:sz w:val="22"/>
      <w:szCs w:val="22"/>
      <w:lang w:val="en-GB" w:eastAsia="en-GB"/>
    </w:rPr>
  </w:style>
  <w:style w:type="character" w:customStyle="1" w:styleId="SemEspaamentoCarter">
    <w:name w:val="Sem Espaçamento Caráter"/>
    <w:basedOn w:val="Tipodeletrapredefinidodopargrafo"/>
    <w:link w:val="SemEspaamento"/>
    <w:uiPriority w:val="1"/>
    <w:rsid w:val="003B3ACC"/>
    <w:rPr>
      <w:rFonts w:ascii="Calibri" w:eastAsia="Calibri" w:hAnsi="Calibri" w:cs="Calibri"/>
      <w:sz w:val="22"/>
      <w:szCs w:val="22"/>
      <w:lang w:val="en-GB" w:eastAsia="en-GB"/>
    </w:rPr>
  </w:style>
  <w:style w:type="paragraph" w:styleId="Cabealho">
    <w:name w:val="header"/>
    <w:basedOn w:val="Normal"/>
    <w:link w:val="CabealhoCarter"/>
    <w:unhideWhenUsed/>
    <w:rsid w:val="00904C34"/>
    <w:pPr>
      <w:tabs>
        <w:tab w:val="center" w:pos="4252"/>
        <w:tab w:val="right" w:pos="8504"/>
      </w:tabs>
      <w:spacing w:before="0" w:after="0"/>
    </w:pPr>
  </w:style>
  <w:style w:type="character" w:customStyle="1" w:styleId="CabealhoCarter">
    <w:name w:val="Cabeçalho Caráter"/>
    <w:basedOn w:val="Tipodeletrapredefinidodopargrafo"/>
    <w:link w:val="Cabealho"/>
    <w:rsid w:val="00904C34"/>
    <w:rPr>
      <w:rFonts w:ascii="Arial" w:hAnsi="Arial"/>
      <w:szCs w:val="24"/>
    </w:rPr>
  </w:style>
  <w:style w:type="paragraph" w:styleId="Rodap">
    <w:name w:val="footer"/>
    <w:basedOn w:val="Normal"/>
    <w:link w:val="RodapCarter"/>
    <w:unhideWhenUsed/>
    <w:rsid w:val="00904C34"/>
    <w:pPr>
      <w:tabs>
        <w:tab w:val="center" w:pos="4252"/>
        <w:tab w:val="right" w:pos="8504"/>
      </w:tabs>
      <w:spacing w:before="0" w:after="0"/>
    </w:pPr>
  </w:style>
  <w:style w:type="character" w:customStyle="1" w:styleId="RodapCarter">
    <w:name w:val="Rodapé Caráter"/>
    <w:basedOn w:val="Tipodeletrapredefinidodopargrafo"/>
    <w:link w:val="Rodap"/>
    <w:rsid w:val="00904C34"/>
    <w:rPr>
      <w:rFonts w:ascii="Arial" w:hAnsi="Arial"/>
      <w:szCs w:val="24"/>
    </w:rPr>
  </w:style>
  <w:style w:type="character" w:styleId="MenoNoResolvida">
    <w:name w:val="Unresolved Mention"/>
    <w:basedOn w:val="Tipodeletrapredefinidodopargrafo"/>
    <w:uiPriority w:val="99"/>
    <w:semiHidden/>
    <w:unhideWhenUsed/>
    <w:rsid w:val="00904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12025">
      <w:bodyDiv w:val="1"/>
      <w:marLeft w:val="0"/>
      <w:marRight w:val="0"/>
      <w:marTop w:val="0"/>
      <w:marBottom w:val="0"/>
      <w:divBdr>
        <w:top w:val="none" w:sz="0" w:space="0" w:color="auto"/>
        <w:left w:val="none" w:sz="0" w:space="0" w:color="auto"/>
        <w:bottom w:val="none" w:sz="0" w:space="0" w:color="auto"/>
        <w:right w:val="none" w:sz="0" w:space="0" w:color="auto"/>
      </w:divBdr>
    </w:div>
    <w:div w:id="1372922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doi.org/10.21125/inted.2024.156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21125/iceri.2023.0855" TargetMode="External"/><Relationship Id="rId2" Type="http://schemas.openxmlformats.org/officeDocument/2006/relationships/numbering" Target="numbering.xml"/><Relationship Id="rId16" Type="http://schemas.openxmlformats.org/officeDocument/2006/relationships/hyperlink" Target="https://childethic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hildethics.com/wp-content/uploads/2013/10/ERIC-compendium-Charter-section-only.pdf"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54499/UIDB/05198/20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F348B-FF9C-8145-AC3C-16045C9E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7</Pages>
  <Words>3072</Words>
  <Characters>16594</Characters>
  <Application>Microsoft Office Word</Application>
  <DocSecurity>0</DocSecurity>
  <Lines>138</Lines>
  <Paragraphs>39</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IATED PAPER Template</vt:lpstr>
      <vt:lpstr>INTRODUCTION [Arial, 12-point, bold, upper case and left alig.]</vt:lpstr>
      <vt:lpstr>METHODOLOGY</vt:lpstr>
      <vt:lpstr>RESULTS</vt:lpstr>
      <vt:lpstr>    Subsection [Arial 12, bold, left alignment and capitalize the first letter]</vt:lpstr>
      <vt:lpstr>        Sub-subsection: Guidelines for Abbreviations and Acronyms</vt:lpstr>
      <vt:lpstr>        Sub-subsection: Guidelines for Figures and Tables</vt:lpstr>
      <vt:lpstr>        Sub-subsection: Guidelines for Page numbers and Footnotes</vt:lpstr>
      <vt:lpstr>        Sub-subsection: Guidelines for References</vt:lpstr>
      <vt:lpstr>CONCLUSIONS</vt:lpstr>
    </vt:vector>
  </TitlesOfParts>
  <Manager/>
  <Company/>
  <LinksUpToDate>false</LinksUpToDate>
  <CharactersWithSpaces>19627</CharactersWithSpaces>
  <SharedDoc>false</SharedDoc>
  <HyperlinkBase/>
  <HLinks>
    <vt:vector size="6" baseType="variant">
      <vt:variant>
        <vt:i4>393226</vt:i4>
      </vt:variant>
      <vt:variant>
        <vt:i4>4577</vt:i4>
      </vt:variant>
      <vt:variant>
        <vt:i4>1025</vt:i4>
      </vt:variant>
      <vt:variant>
        <vt:i4>1</vt:i4>
      </vt:variant>
      <vt:variant>
        <vt:lpwstr>72883965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IATED PAPER Template</dc:title>
  <dc:subject/>
  <dc:creator/>
  <cp:keywords/>
  <dc:description/>
  <cp:lastModifiedBy>Ana Pinheiro</cp:lastModifiedBy>
  <cp:revision>25</cp:revision>
  <cp:lastPrinted>2004-03-29T17:30:00Z</cp:lastPrinted>
  <dcterms:created xsi:type="dcterms:W3CDTF">2022-12-14T12:43:00Z</dcterms:created>
  <dcterms:modified xsi:type="dcterms:W3CDTF">2025-02-02T19:22:00Z</dcterms:modified>
  <cp:category/>
</cp:coreProperties>
</file>